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D93DB5">
      <w:r>
        <w:t>Standard</w:t>
      </w:r>
      <w:r w:rsidR="00F9726C">
        <w:t xml:space="preserve"> Addressed by these Number Talks:</w:t>
      </w:r>
    </w:p>
    <w:p w:rsidR="004270CD" w:rsidRDefault="004270CD"/>
    <w:p w:rsidR="004270CD" w:rsidRDefault="004270CD" w:rsidP="004270CD">
      <w:pPr>
        <w:rPr>
          <w:rFonts w:ascii="Calibri" w:hAnsi="Calibri" w:cs="Calibri"/>
          <w:color w:val="000000"/>
        </w:rPr>
      </w:pPr>
      <w:proofErr w:type="gramStart"/>
      <w:r w:rsidRPr="004270CD">
        <w:rPr>
          <w:rFonts w:ascii="Calibri" w:hAnsi="Calibri" w:cs="Calibri"/>
          <w:b/>
          <w:color w:val="000000"/>
        </w:rPr>
        <w:t>5.NF.7</w:t>
      </w:r>
      <w:proofErr w:type="gramEnd"/>
      <w:r>
        <w:rPr>
          <w:rFonts w:ascii="Calibri" w:hAnsi="Calibri" w:cs="Calibri"/>
          <w:b/>
          <w:color w:val="000000"/>
        </w:rPr>
        <w:t xml:space="preserve"> </w:t>
      </w:r>
      <w:r w:rsidRPr="004270CD">
        <w:rPr>
          <w:rFonts w:ascii="Calibri" w:hAnsi="Calibri" w:cs="Calibri"/>
          <w:color w:val="000000"/>
        </w:rPr>
        <w:t>Apply and extend previous understandings of division to divide unit fractions by whole numbers and whole numbers by unit fractions.</w:t>
      </w:r>
    </w:p>
    <w:p w:rsidR="004270CD" w:rsidRDefault="004270CD" w:rsidP="004270CD"/>
    <w:p w:rsidR="009B6A3A" w:rsidRDefault="00F9726C">
      <w:pPr>
        <w:rPr>
          <w:rFonts w:cs="Humanist777BT-RomanB"/>
          <w:color w:val="272525"/>
          <w:szCs w:val="16"/>
        </w:rPr>
      </w:pPr>
      <w:r>
        <w:t>Pose these number sentences to students and ask them to solve them mentally. The student’s role is to demonstrate fluent strat</w:t>
      </w:r>
      <w:r w:rsidR="00D93DB5">
        <w:t xml:space="preserve">egies for solving these problems. </w:t>
      </w:r>
      <w:r>
        <w:t>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w:t>
      </w:r>
      <w:r w:rsidR="00D93DB5">
        <w:t>solved the problems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r w:rsidR="005074D6">
        <w:rPr>
          <w:rFonts w:cs="Humanist777BT-RomanB"/>
          <w:color w:val="272525"/>
          <w:szCs w:val="16"/>
        </w:rPr>
        <w:t xml:space="preserve"> </w:t>
      </w:r>
    </w:p>
    <w:p w:rsidR="00B5599E" w:rsidRDefault="00B5599E">
      <w:pPr>
        <w:rPr>
          <w:rFonts w:cs="Humanist777BT-RomanB"/>
          <w:color w:val="272525"/>
          <w:szCs w:val="16"/>
        </w:rPr>
      </w:pPr>
    </w:p>
    <w:tbl>
      <w:tblPr>
        <w:tblStyle w:val="TableGrid"/>
        <w:tblW w:w="10278" w:type="dxa"/>
        <w:tblLook w:val="04A0"/>
      </w:tblPr>
      <w:tblGrid>
        <w:gridCol w:w="3618"/>
        <w:gridCol w:w="2700"/>
        <w:gridCol w:w="3960"/>
      </w:tblGrid>
      <w:tr w:rsidR="00703DD5" w:rsidTr="00080DCE">
        <w:trPr>
          <w:trHeight w:val="377"/>
        </w:trPr>
        <w:tc>
          <w:tcPr>
            <w:tcW w:w="3618" w:type="dxa"/>
          </w:tcPr>
          <w:p w:rsidR="00703DD5" w:rsidRDefault="00703DD5" w:rsidP="00BF303B">
            <w:pPr>
              <w:jc w:val="center"/>
              <w:rPr>
                <w:rFonts w:cs="Humanist777BT-RomanB"/>
                <w:color w:val="272525"/>
                <w:szCs w:val="16"/>
              </w:rPr>
            </w:pPr>
            <w:r>
              <w:rPr>
                <w:rFonts w:cs="Humanist777BT-RomanB"/>
                <w:color w:val="272525"/>
                <w:szCs w:val="16"/>
              </w:rPr>
              <w:t>Standard</w:t>
            </w:r>
          </w:p>
        </w:tc>
        <w:tc>
          <w:tcPr>
            <w:tcW w:w="2700" w:type="dxa"/>
          </w:tcPr>
          <w:p w:rsidR="00703DD5" w:rsidRDefault="00703DD5" w:rsidP="00BF303B">
            <w:pPr>
              <w:jc w:val="center"/>
              <w:rPr>
                <w:rFonts w:cs="Humanist777BT-RomanB"/>
                <w:color w:val="272525"/>
                <w:szCs w:val="16"/>
              </w:rPr>
            </w:pPr>
            <w:r>
              <w:rPr>
                <w:rFonts w:cs="Humanist777BT-RomanB"/>
                <w:color w:val="272525"/>
                <w:szCs w:val="16"/>
              </w:rPr>
              <w:t>Number Talk Problem Sets</w:t>
            </w:r>
          </w:p>
        </w:tc>
        <w:tc>
          <w:tcPr>
            <w:tcW w:w="3960" w:type="dxa"/>
          </w:tcPr>
          <w:p w:rsidR="00703DD5" w:rsidRDefault="00703DD5" w:rsidP="00BF303B">
            <w:pPr>
              <w:jc w:val="center"/>
              <w:rPr>
                <w:rFonts w:cs="Humanist777BT-RomanB"/>
                <w:color w:val="272525"/>
                <w:szCs w:val="16"/>
              </w:rPr>
            </w:pPr>
            <w:r>
              <w:rPr>
                <w:rFonts w:cs="Humanist777BT-RomanB"/>
                <w:color w:val="272525"/>
                <w:szCs w:val="16"/>
              </w:rPr>
              <w:t>Rationale</w:t>
            </w:r>
          </w:p>
        </w:tc>
      </w:tr>
      <w:tr w:rsidR="00703DD5" w:rsidTr="00080DCE">
        <w:trPr>
          <w:trHeight w:val="787"/>
        </w:trPr>
        <w:tc>
          <w:tcPr>
            <w:tcW w:w="3618" w:type="dxa"/>
          </w:tcPr>
          <w:p w:rsidR="00ED0A48" w:rsidRDefault="00ED0A48" w:rsidP="00ED0A48">
            <w:pPr>
              <w:rPr>
                <w:rFonts w:ascii="Calibri" w:hAnsi="Calibri" w:cs="Calibri"/>
                <w:color w:val="000000"/>
              </w:rPr>
            </w:pPr>
            <w:proofErr w:type="gramStart"/>
            <w:r w:rsidRPr="004270CD">
              <w:rPr>
                <w:rFonts w:ascii="Calibri" w:hAnsi="Calibri" w:cs="Calibri"/>
                <w:b/>
                <w:color w:val="000000"/>
              </w:rPr>
              <w:t>5.NF.7</w:t>
            </w:r>
            <w:proofErr w:type="gramEnd"/>
            <w:r>
              <w:rPr>
                <w:rFonts w:ascii="Calibri" w:hAnsi="Calibri" w:cs="Calibri"/>
                <w:b/>
                <w:color w:val="000000"/>
              </w:rPr>
              <w:t xml:space="preserve"> </w:t>
            </w:r>
            <w:r w:rsidRPr="004270CD">
              <w:rPr>
                <w:rFonts w:ascii="Calibri" w:hAnsi="Calibri" w:cs="Calibri"/>
                <w:color w:val="000000"/>
              </w:rPr>
              <w:t>Apply and extend previous understandings of division to divide unit fractions by whole numbers and whole numbers by unit fractions.</w:t>
            </w:r>
          </w:p>
          <w:p w:rsidR="00703DD5" w:rsidRPr="002C2139" w:rsidRDefault="00703DD5" w:rsidP="00C00120">
            <w:pPr>
              <w:jc w:val="center"/>
              <w:rPr>
                <w:rFonts w:cs="Humanist777BT-RomanB"/>
                <w:color w:val="272525"/>
                <w:sz w:val="28"/>
                <w:szCs w:val="16"/>
              </w:rPr>
            </w:pPr>
          </w:p>
        </w:tc>
        <w:tc>
          <w:tcPr>
            <w:tcW w:w="2700" w:type="dxa"/>
          </w:tcPr>
          <w:p w:rsidR="00941877" w:rsidRDefault="00941877" w:rsidP="002C2139">
            <w:pPr>
              <w:jc w:val="center"/>
              <w:rPr>
                <w:rFonts w:cs="Humanist777BT-RomanB"/>
                <w:color w:val="272525"/>
                <w:sz w:val="28"/>
                <w:szCs w:val="16"/>
              </w:rPr>
            </w:pPr>
            <w:r>
              <w:rPr>
                <w:rFonts w:cs="Humanist777BT-RomanB"/>
                <w:color w:val="272525"/>
                <w:sz w:val="28"/>
                <w:szCs w:val="16"/>
              </w:rPr>
              <w:t xml:space="preserve">4 ÷ ½ </w:t>
            </w:r>
          </w:p>
          <w:p w:rsidR="00941877" w:rsidRDefault="00941877" w:rsidP="002C2139">
            <w:pPr>
              <w:jc w:val="center"/>
              <w:rPr>
                <w:rFonts w:cs="Humanist777BT-RomanB"/>
                <w:color w:val="272525"/>
                <w:sz w:val="28"/>
                <w:szCs w:val="16"/>
              </w:rPr>
            </w:pPr>
            <w:r>
              <w:rPr>
                <w:rFonts w:cs="Humanist777BT-RomanB"/>
                <w:color w:val="272525"/>
                <w:sz w:val="28"/>
                <w:szCs w:val="16"/>
              </w:rPr>
              <w:t xml:space="preserve">4 ÷ ¼ </w:t>
            </w:r>
          </w:p>
          <w:p w:rsidR="00941877" w:rsidRDefault="00941877" w:rsidP="002C2139">
            <w:pPr>
              <w:jc w:val="center"/>
              <w:rPr>
                <w:rFonts w:cs="Humanist777BT-RomanB"/>
                <w:color w:val="272525"/>
                <w:sz w:val="28"/>
                <w:szCs w:val="16"/>
              </w:rPr>
            </w:pPr>
            <w:r>
              <w:rPr>
                <w:rFonts w:cs="Humanist777BT-RomanB"/>
                <w:color w:val="272525"/>
                <w:sz w:val="28"/>
                <w:szCs w:val="16"/>
              </w:rPr>
              <w:t xml:space="preserve">4 ÷ ¾ </w:t>
            </w:r>
          </w:p>
          <w:p w:rsidR="00941877" w:rsidRDefault="00941877" w:rsidP="002C2139">
            <w:pPr>
              <w:jc w:val="center"/>
              <w:rPr>
                <w:rFonts w:cs="Humanist777BT-RomanB"/>
                <w:color w:val="272525"/>
                <w:sz w:val="28"/>
                <w:szCs w:val="16"/>
              </w:rPr>
            </w:pPr>
          </w:p>
          <w:p w:rsidR="00703DD5" w:rsidRDefault="00941877" w:rsidP="002C2139">
            <w:pPr>
              <w:jc w:val="center"/>
              <w:rPr>
                <w:rFonts w:cs="Humanist777BT-RomanB"/>
                <w:color w:val="272525"/>
                <w:sz w:val="28"/>
                <w:szCs w:val="16"/>
              </w:rPr>
            </w:pPr>
            <w:r>
              <w:rPr>
                <w:rFonts w:cs="Humanist777BT-RomanB"/>
                <w:color w:val="272525"/>
                <w:sz w:val="28"/>
                <w:szCs w:val="16"/>
              </w:rPr>
              <w:t>½ ÷ ½</w:t>
            </w:r>
          </w:p>
          <w:p w:rsidR="00941877" w:rsidRDefault="00941877" w:rsidP="002C2139">
            <w:pPr>
              <w:jc w:val="center"/>
              <w:rPr>
                <w:rFonts w:cs="Humanist777BT-RomanB"/>
                <w:color w:val="272525"/>
                <w:sz w:val="28"/>
                <w:szCs w:val="16"/>
              </w:rPr>
            </w:pPr>
            <w:r>
              <w:rPr>
                <w:rFonts w:cs="Humanist777BT-RomanB"/>
                <w:color w:val="272525"/>
                <w:sz w:val="28"/>
                <w:szCs w:val="16"/>
              </w:rPr>
              <w:t>¾ ÷ ¼</w:t>
            </w:r>
          </w:p>
          <w:p w:rsidR="00941877" w:rsidRDefault="00941877" w:rsidP="002C2139">
            <w:pPr>
              <w:jc w:val="center"/>
              <w:rPr>
                <w:rFonts w:cs="Humanist777BT-RomanB"/>
                <w:color w:val="272525"/>
                <w:sz w:val="28"/>
                <w:szCs w:val="16"/>
              </w:rPr>
            </w:pPr>
            <w:r>
              <w:rPr>
                <w:rFonts w:cs="Humanist777BT-RomanB"/>
                <w:color w:val="272525"/>
                <w:sz w:val="28"/>
                <w:szCs w:val="16"/>
              </w:rPr>
              <w:t>½ ÷ 2</w:t>
            </w:r>
          </w:p>
          <w:p w:rsidR="00941877" w:rsidRDefault="00941877" w:rsidP="002C2139">
            <w:pPr>
              <w:jc w:val="center"/>
              <w:rPr>
                <w:rFonts w:cs="Humanist777BT-RomanB"/>
                <w:color w:val="272525"/>
                <w:sz w:val="28"/>
                <w:szCs w:val="16"/>
              </w:rPr>
            </w:pPr>
          </w:p>
          <w:p w:rsidR="00941877" w:rsidRDefault="00941877" w:rsidP="002C2139">
            <w:pPr>
              <w:jc w:val="center"/>
              <w:rPr>
                <w:rFonts w:cs="Humanist777BT-RomanB"/>
                <w:color w:val="272525"/>
                <w:sz w:val="28"/>
                <w:szCs w:val="16"/>
              </w:rPr>
            </w:pPr>
            <w:r>
              <w:rPr>
                <w:rFonts w:cs="Humanist777BT-RomanB"/>
                <w:color w:val="272525"/>
                <w:sz w:val="28"/>
                <w:szCs w:val="16"/>
              </w:rPr>
              <w:t>⅓ ÷ 4</w:t>
            </w:r>
          </w:p>
          <w:p w:rsidR="00941877" w:rsidRDefault="00941877" w:rsidP="002C2139">
            <w:pPr>
              <w:jc w:val="center"/>
              <w:rPr>
                <w:rFonts w:cs="Humanist777BT-RomanB"/>
                <w:color w:val="272525"/>
                <w:sz w:val="28"/>
                <w:szCs w:val="16"/>
              </w:rPr>
            </w:pPr>
            <w:r>
              <w:rPr>
                <w:rFonts w:cs="Humanist777BT-RomanB"/>
                <w:color w:val="272525"/>
                <w:sz w:val="28"/>
                <w:szCs w:val="16"/>
              </w:rPr>
              <w:t>⅚ ÷ 5</w:t>
            </w:r>
          </w:p>
          <w:p w:rsidR="00941877" w:rsidRDefault="00941877" w:rsidP="002C2139">
            <w:pPr>
              <w:jc w:val="center"/>
              <w:rPr>
                <w:rFonts w:cs="Humanist777BT-RomanB"/>
                <w:color w:val="272525"/>
                <w:sz w:val="28"/>
                <w:szCs w:val="16"/>
              </w:rPr>
            </w:pPr>
            <w:r>
              <w:rPr>
                <w:rFonts w:cs="Humanist777BT-RomanB"/>
                <w:color w:val="272525"/>
                <w:sz w:val="28"/>
                <w:szCs w:val="16"/>
              </w:rPr>
              <w:t>⅝ ÷ 5</w:t>
            </w:r>
          </w:p>
          <w:p w:rsidR="00941877" w:rsidRDefault="00941877" w:rsidP="002C2139">
            <w:pPr>
              <w:jc w:val="center"/>
              <w:rPr>
                <w:rFonts w:cs="Humanist777BT-RomanB"/>
                <w:color w:val="272525"/>
                <w:sz w:val="28"/>
                <w:szCs w:val="16"/>
              </w:rPr>
            </w:pPr>
            <w:r>
              <w:rPr>
                <w:rFonts w:cs="Humanist777BT-RomanB"/>
                <w:color w:val="272525"/>
                <w:sz w:val="28"/>
                <w:szCs w:val="16"/>
              </w:rPr>
              <w:t>¾ ÷ ⅜</w:t>
            </w:r>
          </w:p>
          <w:p w:rsidR="00941877" w:rsidRPr="002C2139" w:rsidRDefault="00941877" w:rsidP="007D1540">
            <w:pPr>
              <w:jc w:val="center"/>
              <w:rPr>
                <w:rFonts w:cs="Humanist777BT-RomanB"/>
                <w:color w:val="272525"/>
                <w:sz w:val="28"/>
                <w:szCs w:val="16"/>
              </w:rPr>
            </w:pPr>
          </w:p>
        </w:tc>
        <w:tc>
          <w:tcPr>
            <w:tcW w:w="3960" w:type="dxa"/>
          </w:tcPr>
          <w:p w:rsidR="00703DD5" w:rsidRDefault="009471E1" w:rsidP="005644FD">
            <w:pPr>
              <w:jc w:val="center"/>
              <w:rPr>
                <w:rFonts w:cs="Humanist777BT-RomanB"/>
                <w:color w:val="272525"/>
                <w:szCs w:val="16"/>
              </w:rPr>
            </w:pPr>
            <w:r>
              <w:rPr>
                <w:rFonts w:cs="Humanist777BT-RomanB"/>
                <w:color w:val="272525"/>
                <w:szCs w:val="16"/>
              </w:rPr>
              <w:t>It is really tempting to teach students the traditional algorithm for dividing fractions (just invert and multiply), but your goal here is to really see if students understand what happens when we divide by a fraction and when we divide a fraction by a whole number. The goal of the Common Core is not to teach procedures, but to teach conceptual understanding.</w:t>
            </w:r>
          </w:p>
          <w:p w:rsidR="009471E1" w:rsidRDefault="009471E1" w:rsidP="005644FD">
            <w:pPr>
              <w:jc w:val="center"/>
              <w:rPr>
                <w:rFonts w:cs="Humanist777BT-RomanB"/>
                <w:color w:val="272525"/>
                <w:szCs w:val="16"/>
              </w:rPr>
            </w:pPr>
            <w:r>
              <w:rPr>
                <w:rFonts w:cs="Humanist777BT-RomanB"/>
                <w:color w:val="272525"/>
                <w:szCs w:val="16"/>
              </w:rPr>
              <w:t xml:space="preserve">If students are struggling, they may need more work with word problems involving division of fractions. You may ask them, what the word problem might be for these number sentences to get them to reason more deeply about what is happening when we divide by a fraction. </w:t>
            </w:r>
          </w:p>
          <w:p w:rsidR="009471E1" w:rsidRPr="009471E1" w:rsidRDefault="009471E1" w:rsidP="009471E1">
            <w:pPr>
              <w:jc w:val="center"/>
              <w:rPr>
                <w:rFonts w:cs="Humanist777BT-RomanB"/>
                <w:color w:val="272525"/>
                <w:szCs w:val="16"/>
              </w:rPr>
            </w:pPr>
            <w:r>
              <w:rPr>
                <w:rFonts w:cs="Humanist777BT-RomanB"/>
                <w:color w:val="272525"/>
                <w:szCs w:val="16"/>
              </w:rPr>
              <w:t>(</w:t>
            </w:r>
            <w:proofErr w:type="gramStart"/>
            <w:r>
              <w:rPr>
                <w:rFonts w:cs="Humanist777BT-RomanB"/>
                <w:color w:val="272525"/>
                <w:szCs w:val="16"/>
              </w:rPr>
              <w:t>i.e</w:t>
            </w:r>
            <w:proofErr w:type="gramEnd"/>
            <w:r>
              <w:rPr>
                <w:rFonts w:cs="Humanist777BT-RomanB"/>
                <w:color w:val="272525"/>
                <w:szCs w:val="16"/>
              </w:rPr>
              <w:t xml:space="preserve">. for the first problem:  </w:t>
            </w:r>
            <w:r w:rsidRPr="009471E1">
              <w:rPr>
                <w:rFonts w:cs="Humanist777BT-RomanB"/>
                <w:color w:val="272525"/>
                <w:szCs w:val="16"/>
              </w:rPr>
              <w:t xml:space="preserve">4 ÷ ½ </w:t>
            </w:r>
            <w:r w:rsidR="007D1540">
              <w:rPr>
                <w:rFonts w:cs="Humanist777BT-RomanB"/>
                <w:color w:val="272525"/>
                <w:szCs w:val="16"/>
              </w:rPr>
              <w:t>, the problem might be:</w:t>
            </w:r>
            <w:r>
              <w:rPr>
                <w:rFonts w:cs="Humanist777BT-RomanB"/>
                <w:color w:val="272525"/>
                <w:szCs w:val="16"/>
              </w:rPr>
              <w:t xml:space="preserve"> Mrs. Smith needed 4 cups of water for her play dough recipe. She only had a ½ cup measuring cup. How many ½ cups will she need to make her recipe?</w:t>
            </w:r>
            <w:r w:rsidR="007D1540">
              <w:rPr>
                <w:rFonts w:cs="Humanist777BT-RomanB"/>
                <w:color w:val="272525"/>
                <w:szCs w:val="16"/>
              </w:rPr>
              <w:t>). Putting the problems in a context may help students to develop deeper understanding.</w:t>
            </w:r>
          </w:p>
          <w:p w:rsidR="009471E1" w:rsidRDefault="009471E1" w:rsidP="005644FD">
            <w:pPr>
              <w:jc w:val="center"/>
              <w:rPr>
                <w:rFonts w:cs="Humanist777BT-RomanB"/>
                <w:color w:val="272525"/>
                <w:szCs w:val="16"/>
              </w:rPr>
            </w:pPr>
          </w:p>
        </w:tc>
      </w:tr>
    </w:tbl>
    <w:p w:rsidR="00F317A8" w:rsidRPr="00F317A8" w:rsidRDefault="00F317A8" w:rsidP="00622E70"/>
    <w:sectPr w:rsidR="00F317A8" w:rsidRPr="00F317A8" w:rsidSect="00D357C7">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D357C7">
    <w:pPr>
      <w:pStyle w:val="Footer"/>
    </w:pPr>
    <w:r>
      <w:t xml:space="preserve">Last revised </w:t>
    </w:r>
    <w:r w:rsidR="008C5BD7">
      <w:t>5-10-13</w:t>
    </w:r>
    <w:r>
      <w:tab/>
    </w:r>
    <w:fldSimple w:instr=" PAGE   \* MERGEFORMAT ">
      <w:r w:rsidR="00E1421E">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D357C7" w:rsidRDefault="00E34138" w:rsidP="00F9726C">
    <w:pPr>
      <w:pStyle w:val="Header"/>
      <w:jc w:val="center"/>
      <w:rPr>
        <w:sz w:val="24"/>
      </w:rPr>
    </w:pPr>
    <w:r>
      <w:rPr>
        <w:sz w:val="24"/>
      </w:rPr>
      <w:t>5</w:t>
    </w:r>
    <w:r w:rsidR="00C40A3E" w:rsidRPr="00C40A3E">
      <w:rPr>
        <w:sz w:val="24"/>
        <w:vertAlign w:val="superscript"/>
      </w:rPr>
      <w:t>th</w:t>
    </w:r>
    <w:r w:rsidR="00C40A3E">
      <w:rPr>
        <w:sz w:val="24"/>
      </w:rPr>
      <w:t xml:space="preserve"> </w:t>
    </w:r>
    <w:r w:rsidR="00D357C7">
      <w:rPr>
        <w:sz w:val="24"/>
      </w:rPr>
      <w:t>Grade</w:t>
    </w:r>
    <w:r w:rsidR="00D357C7" w:rsidRPr="00D357C7">
      <w:rPr>
        <w:sz w:val="24"/>
      </w:rPr>
      <w:ptab w:relativeTo="margin" w:alignment="center" w:leader="none"/>
    </w:r>
    <w:r w:rsidR="00A50B88">
      <w:rPr>
        <w:sz w:val="24"/>
      </w:rPr>
      <w:t xml:space="preserve"> Supplemental </w:t>
    </w:r>
    <w:r w:rsidR="00D357C7">
      <w:rPr>
        <w:sz w:val="24"/>
      </w:rPr>
      <w:t>Number Talks</w:t>
    </w:r>
    <w:r w:rsidR="00D357C7" w:rsidRPr="00D357C7">
      <w:rPr>
        <w:sz w:val="24"/>
      </w:rPr>
      <w:ptab w:relativeTo="margin" w:alignment="right" w:leader="none"/>
    </w:r>
    <w:r w:rsidR="00D357C7">
      <w:rPr>
        <w:sz w:val="24"/>
      </w:rPr>
      <w:t>Unit</w:t>
    </w:r>
    <w:r w:rsidR="00A50B88">
      <w:rPr>
        <w:sz w:val="24"/>
      </w:rPr>
      <w:t xml:space="preserve"> </w:t>
    </w:r>
    <w:r w:rsidR="00E1421E">
      <w:rPr>
        <w:sz w:val="24"/>
      </w:rPr>
      <w:t>2</w:t>
    </w:r>
  </w:p>
  <w:p w:rsidR="009F2D9C" w:rsidRDefault="009F2D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EED"/>
    <w:multiLevelType w:val="hybridMultilevel"/>
    <w:tmpl w:val="C9A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26C"/>
    <w:rsid w:val="00076E0D"/>
    <w:rsid w:val="00080DCE"/>
    <w:rsid w:val="000A25D8"/>
    <w:rsid w:val="000E70FE"/>
    <w:rsid w:val="0010089B"/>
    <w:rsid w:val="0013564C"/>
    <w:rsid w:val="001778B7"/>
    <w:rsid w:val="001A7A73"/>
    <w:rsid w:val="00237843"/>
    <w:rsid w:val="00242204"/>
    <w:rsid w:val="00252E72"/>
    <w:rsid w:val="002C2139"/>
    <w:rsid w:val="002E6285"/>
    <w:rsid w:val="003121BA"/>
    <w:rsid w:val="003268AA"/>
    <w:rsid w:val="00330491"/>
    <w:rsid w:val="0033120B"/>
    <w:rsid w:val="003461A5"/>
    <w:rsid w:val="003873FD"/>
    <w:rsid w:val="00417539"/>
    <w:rsid w:val="00422E68"/>
    <w:rsid w:val="004270CD"/>
    <w:rsid w:val="004D598A"/>
    <w:rsid w:val="004F6A74"/>
    <w:rsid w:val="0050660D"/>
    <w:rsid w:val="005074D6"/>
    <w:rsid w:val="00520774"/>
    <w:rsid w:val="005344BA"/>
    <w:rsid w:val="005644FD"/>
    <w:rsid w:val="005B3D8C"/>
    <w:rsid w:val="005C3D1C"/>
    <w:rsid w:val="00601EEC"/>
    <w:rsid w:val="006213BC"/>
    <w:rsid w:val="00622E70"/>
    <w:rsid w:val="00623385"/>
    <w:rsid w:val="00645624"/>
    <w:rsid w:val="00652A49"/>
    <w:rsid w:val="006B6434"/>
    <w:rsid w:val="006C7239"/>
    <w:rsid w:val="006E7197"/>
    <w:rsid w:val="007031EF"/>
    <w:rsid w:val="00703DD5"/>
    <w:rsid w:val="00730424"/>
    <w:rsid w:val="00734B56"/>
    <w:rsid w:val="00736871"/>
    <w:rsid w:val="00753865"/>
    <w:rsid w:val="007979E9"/>
    <w:rsid w:val="007C1094"/>
    <w:rsid w:val="007D1540"/>
    <w:rsid w:val="008166CC"/>
    <w:rsid w:val="00880904"/>
    <w:rsid w:val="0088211D"/>
    <w:rsid w:val="0088617F"/>
    <w:rsid w:val="00891E81"/>
    <w:rsid w:val="008A7DF6"/>
    <w:rsid w:val="008B3375"/>
    <w:rsid w:val="008C5BD7"/>
    <w:rsid w:val="009229B7"/>
    <w:rsid w:val="00941877"/>
    <w:rsid w:val="009471E1"/>
    <w:rsid w:val="009630FD"/>
    <w:rsid w:val="009B6A3A"/>
    <w:rsid w:val="009F2D9C"/>
    <w:rsid w:val="00A0276A"/>
    <w:rsid w:val="00A50B88"/>
    <w:rsid w:val="00A6751A"/>
    <w:rsid w:val="00A6768C"/>
    <w:rsid w:val="00A92E05"/>
    <w:rsid w:val="00AC037F"/>
    <w:rsid w:val="00B0493A"/>
    <w:rsid w:val="00B261E0"/>
    <w:rsid w:val="00B50FD8"/>
    <w:rsid w:val="00B5599E"/>
    <w:rsid w:val="00BA0895"/>
    <w:rsid w:val="00BB2F06"/>
    <w:rsid w:val="00BB77C4"/>
    <w:rsid w:val="00BD535F"/>
    <w:rsid w:val="00BE50DD"/>
    <w:rsid w:val="00BF303B"/>
    <w:rsid w:val="00C00120"/>
    <w:rsid w:val="00C27A07"/>
    <w:rsid w:val="00C40A3E"/>
    <w:rsid w:val="00C555E2"/>
    <w:rsid w:val="00CD272B"/>
    <w:rsid w:val="00D357C7"/>
    <w:rsid w:val="00D60D89"/>
    <w:rsid w:val="00D93DB5"/>
    <w:rsid w:val="00DB33F7"/>
    <w:rsid w:val="00E1421E"/>
    <w:rsid w:val="00E34138"/>
    <w:rsid w:val="00E439DF"/>
    <w:rsid w:val="00E63BCD"/>
    <w:rsid w:val="00E67DDB"/>
    <w:rsid w:val="00E80BE2"/>
    <w:rsid w:val="00EB6040"/>
    <w:rsid w:val="00ED0A48"/>
    <w:rsid w:val="00EF2725"/>
    <w:rsid w:val="00F15B1B"/>
    <w:rsid w:val="00F317A8"/>
    <w:rsid w:val="00F35564"/>
    <w:rsid w:val="00F559D9"/>
    <w:rsid w:val="00F862C4"/>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 w:type="paragraph" w:customStyle="1" w:styleId="Default">
    <w:name w:val="Default"/>
    <w:rsid w:val="00D93DB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A25D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95E5-2A91-4D65-A9BF-4B38E2AB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2013-05-10T19:12:00Z</dcterms:created>
  <dcterms:modified xsi:type="dcterms:W3CDTF">2013-05-10T19:13:00Z</dcterms:modified>
</cp:coreProperties>
</file>