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E86" w:rsidRPr="00C73E86" w:rsidRDefault="00C73E86" w:rsidP="00C73E86">
      <w:pPr>
        <w:jc w:val="center"/>
        <w:rPr>
          <w:sz w:val="28"/>
        </w:rPr>
      </w:pPr>
      <w:r w:rsidRPr="00C73E86">
        <w:rPr>
          <w:sz w:val="28"/>
        </w:rPr>
        <w:t>Assessment Task NBT &amp; MD Q1</w:t>
      </w:r>
    </w:p>
    <w:p w:rsidR="00C73E86" w:rsidRDefault="00C73E86" w:rsidP="00C73E86"/>
    <w:p w:rsidR="00C73E86" w:rsidRDefault="00C73E86" w:rsidP="00C73E86"/>
    <w:p w:rsidR="00C73E86" w:rsidRDefault="00C73E86" w:rsidP="00C73E86">
      <w:r>
        <w:t>Conner wants to give $25 to help kids who need school supplies. He also wants to buy a pair of</w:t>
      </w:r>
      <w:r w:rsidR="003F4F66">
        <w:t xml:space="preserve"> </w:t>
      </w:r>
      <w:r>
        <w:t>shoes for $59.</w:t>
      </w:r>
    </w:p>
    <w:p w:rsidR="00C73E86" w:rsidRDefault="00C73E86" w:rsidP="00C73E86"/>
    <w:p w:rsidR="00C73E86" w:rsidRDefault="00C73E86" w:rsidP="00C73E86"/>
    <w:p w:rsidR="00C73E86" w:rsidRDefault="00C73E86" w:rsidP="00C73E86"/>
    <w:p w:rsidR="00C73E86" w:rsidRDefault="00C73E86" w:rsidP="00C73E86">
      <w:pPr>
        <w:pStyle w:val="ListParagraph"/>
        <w:numPr>
          <w:ilvl w:val="0"/>
          <w:numId w:val="1"/>
        </w:numPr>
      </w:pPr>
      <w:r>
        <w:t>How much money will he have to save for both?</w:t>
      </w: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pStyle w:val="ListParagraph"/>
      </w:pPr>
    </w:p>
    <w:p w:rsidR="00C73E86" w:rsidRDefault="00C73E86" w:rsidP="00C73E86">
      <w:pPr>
        <w:ind w:firstLine="360"/>
      </w:pPr>
      <w:r>
        <w:t>b. Conner gets $10 a week for his allowance. He plans to save his allowance every week. How many weeks does it take him to reach this goal?</w:t>
      </w:r>
    </w:p>
    <w:p w:rsidR="00C73E86" w:rsidRDefault="00C73E86" w:rsidP="00C73E86"/>
    <w:p w:rsidR="005B094D" w:rsidRDefault="005B094D">
      <w:r>
        <w:br w:type="page"/>
      </w:r>
    </w:p>
    <w:p w:rsidR="005B094D" w:rsidRPr="005B094D" w:rsidRDefault="005B094D" w:rsidP="005B094D">
      <w:pPr>
        <w:rPr>
          <w:sz w:val="32"/>
        </w:rPr>
      </w:pPr>
      <w:r w:rsidRPr="005B094D">
        <w:rPr>
          <w:sz w:val="32"/>
        </w:rPr>
        <w:lastRenderedPageBreak/>
        <w:t>Ideas for Assessing Student Thinking:</w:t>
      </w:r>
    </w:p>
    <w:p w:rsidR="005B094D" w:rsidRDefault="005B094D" w:rsidP="005B094D"/>
    <w:p w:rsidR="005B094D" w:rsidRDefault="006F561D" w:rsidP="005B094D">
      <w:r>
        <w:t>a)</w:t>
      </w:r>
      <w:r w:rsidR="005B094D">
        <w:t xml:space="preserve"> (</w:t>
      </w:r>
      <w:proofErr w:type="gramStart"/>
      <w:r w:rsidR="005B094D">
        <w:t>scoring</w:t>
      </w:r>
      <w:proofErr w:type="gramEnd"/>
      <w:r w:rsidR="005B094D">
        <w:t xml:space="preserve"> to 2.NBT.5 and 2.OA.1): Students may use a variety of strategies to solve this problem. Make note of which strategy they use. </w:t>
      </w:r>
      <w:proofErr w:type="gramStart"/>
      <w:r w:rsidR="005B094D">
        <w:t>2.NBT.5</w:t>
      </w:r>
      <w:proofErr w:type="gramEnd"/>
      <w:r w:rsidR="005B094D">
        <w:t xml:space="preserve"> says they should use properties of operations, place value and the relationship between addition and subtraction to solve addition and subtraction problems as the end of the year goal. </w:t>
      </w:r>
      <w:proofErr w:type="gramStart"/>
      <w:r w:rsidR="005B094D">
        <w:t>2.OA.1</w:t>
      </w:r>
      <w:proofErr w:type="gramEnd"/>
      <w:r w:rsidR="005B094D">
        <w:t xml:space="preserve"> does not specify what strategies students must use. </w:t>
      </w:r>
    </w:p>
    <w:p w:rsidR="005B094D" w:rsidRDefault="005B094D" w:rsidP="005B094D"/>
    <w:tbl>
      <w:tblPr>
        <w:tblStyle w:val="TableGrid"/>
        <w:tblW w:w="9935" w:type="dxa"/>
        <w:tblLook w:val="04A0"/>
      </w:tblPr>
      <w:tblGrid>
        <w:gridCol w:w="2268"/>
        <w:gridCol w:w="2430"/>
        <w:gridCol w:w="2250"/>
        <w:gridCol w:w="2987"/>
      </w:tblGrid>
      <w:tr w:rsidR="005B094D" w:rsidTr="005B094D">
        <w:trPr>
          <w:trHeight w:val="371"/>
        </w:trPr>
        <w:tc>
          <w:tcPr>
            <w:tcW w:w="2268" w:type="dxa"/>
            <w:vAlign w:val="center"/>
          </w:tcPr>
          <w:p w:rsidR="005B094D" w:rsidRPr="000A54A3" w:rsidRDefault="005B094D" w:rsidP="005B094D">
            <w:pPr>
              <w:jc w:val="center"/>
              <w:rPr>
                <w:sz w:val="24"/>
              </w:rPr>
            </w:pPr>
            <w:r w:rsidRPr="000A54A3">
              <w:rPr>
                <w:sz w:val="24"/>
              </w:rPr>
              <w:t xml:space="preserve">Direct Model by </w:t>
            </w:r>
            <w:r>
              <w:rPr>
                <w:sz w:val="24"/>
              </w:rPr>
              <w:t>O</w:t>
            </w:r>
            <w:r w:rsidRPr="000A54A3">
              <w:rPr>
                <w:sz w:val="24"/>
              </w:rPr>
              <w:t>nes</w:t>
            </w:r>
          </w:p>
        </w:tc>
        <w:tc>
          <w:tcPr>
            <w:tcW w:w="2430" w:type="dxa"/>
            <w:vAlign w:val="center"/>
          </w:tcPr>
          <w:p w:rsidR="005B094D" w:rsidRPr="000A54A3" w:rsidRDefault="005B094D" w:rsidP="005B094D">
            <w:pPr>
              <w:jc w:val="center"/>
              <w:rPr>
                <w:sz w:val="24"/>
              </w:rPr>
            </w:pPr>
            <w:r>
              <w:rPr>
                <w:sz w:val="24"/>
              </w:rPr>
              <w:t>Direct Model by T</w:t>
            </w:r>
            <w:r w:rsidRPr="000A54A3">
              <w:rPr>
                <w:sz w:val="24"/>
              </w:rPr>
              <w:t>ens</w:t>
            </w:r>
          </w:p>
        </w:tc>
        <w:tc>
          <w:tcPr>
            <w:tcW w:w="2250" w:type="dxa"/>
            <w:vAlign w:val="center"/>
          </w:tcPr>
          <w:p w:rsidR="005B094D" w:rsidRPr="000A54A3" w:rsidRDefault="005B094D" w:rsidP="005B094D">
            <w:pPr>
              <w:jc w:val="center"/>
              <w:rPr>
                <w:sz w:val="24"/>
              </w:rPr>
            </w:pPr>
            <w:r w:rsidRPr="000A54A3">
              <w:rPr>
                <w:sz w:val="24"/>
              </w:rPr>
              <w:t>Counting</w:t>
            </w:r>
          </w:p>
        </w:tc>
        <w:tc>
          <w:tcPr>
            <w:tcW w:w="2987" w:type="dxa"/>
            <w:vAlign w:val="center"/>
          </w:tcPr>
          <w:p w:rsidR="005B094D" w:rsidRDefault="005B094D" w:rsidP="005B094D">
            <w:pPr>
              <w:jc w:val="center"/>
              <w:rPr>
                <w:sz w:val="24"/>
              </w:rPr>
            </w:pPr>
            <w:r w:rsidRPr="000A54A3">
              <w:rPr>
                <w:sz w:val="24"/>
              </w:rPr>
              <w:t>Invented Strategies</w:t>
            </w:r>
          </w:p>
          <w:p w:rsidR="005B094D" w:rsidRPr="000A54A3" w:rsidRDefault="005B094D" w:rsidP="005B094D">
            <w:pPr>
              <w:jc w:val="center"/>
              <w:rPr>
                <w:sz w:val="24"/>
              </w:rPr>
            </w:pPr>
            <w:r>
              <w:rPr>
                <w:sz w:val="24"/>
              </w:rPr>
              <w:t>(end of the year goal)</w:t>
            </w:r>
          </w:p>
        </w:tc>
      </w:tr>
      <w:tr w:rsidR="005B094D" w:rsidTr="005B094D">
        <w:trPr>
          <w:trHeight w:val="4949"/>
        </w:trPr>
        <w:tc>
          <w:tcPr>
            <w:tcW w:w="2268" w:type="dxa"/>
          </w:tcPr>
          <w:p w:rsidR="005B094D" w:rsidRDefault="005B094D" w:rsidP="005B094D">
            <w:r>
              <w:t xml:space="preserve">Students will make 25 and 59 with ones and count them all together.  </w:t>
            </w:r>
          </w:p>
          <w:p w:rsidR="005B094D" w:rsidRPr="005B094D" w:rsidRDefault="00B43F1C" w:rsidP="005B094D">
            <w:r>
              <w:rPr>
                <w:noProof/>
              </w:rPr>
              <w:pict>
                <v:group id="_x0000_s1026" style="position:absolute;margin-left:102.85pt;margin-top:3.3pt;width:34.3pt;height:56.1pt;z-index:251660288" coordorigin="3667,10850" coordsize="686,1122">
                  <v:rect id="_x0000_s1027" style="position:absolute;left:3935;top:10850;width:251;height:1122">
                    <v:textbox style="layout-flow:vertical;mso-layout-flow-alt:bottom-to-top;mso-next-textbox:#_x0000_s1027">
                      <w:txbxContent>
                        <w:p w:rsidR="005B094D" w:rsidRPr="005E7248" w:rsidRDefault="005B094D" w:rsidP="005B094D"/>
                      </w:txbxContent>
                    </v:textbox>
                  </v:rect>
                  <v:shapetype id="_x0000_t202" coordsize="21600,21600" o:spt="202" path="m,l,21600r21600,l21600,xe">
                    <v:stroke joinstyle="miter"/>
                    <v:path gradientshapeok="t" o:connecttype="rect"/>
                  </v:shapetype>
                  <v:shape id="_x0000_s1028" type="#_x0000_t202" style="position:absolute;left:3667;top:11134;width:686;height:468" filled="f" stroked="f" strokeweight="1.75pt">
                    <v:textbox style="layout-flow:vertical;mso-next-textbox:#_x0000_s1028">
                      <w:txbxContent>
                        <w:p w:rsidR="005B094D" w:rsidRDefault="005B094D" w:rsidP="005B094D">
                          <w:r>
                            <w:t>10</w:t>
                          </w:r>
                        </w:p>
                      </w:txbxContent>
                    </v:textbox>
                  </v:shape>
                </v:group>
              </w:pict>
            </w:r>
          </w:p>
          <w:p w:rsidR="005B094D" w:rsidRPr="005B094D" w:rsidRDefault="005B094D" w:rsidP="005B094D">
            <w:r w:rsidRPr="005B094D">
              <w:t>||||||||||</w:t>
            </w:r>
          </w:p>
          <w:p w:rsidR="005B094D" w:rsidRPr="005B094D" w:rsidRDefault="005B094D" w:rsidP="005B094D">
            <w:r w:rsidRPr="005B094D">
              <w:t>||||||||||</w:t>
            </w:r>
          </w:p>
          <w:p w:rsidR="005B094D" w:rsidRDefault="005B094D" w:rsidP="005B094D">
            <w:r w:rsidRPr="005B094D">
              <w:t>|||||</w:t>
            </w:r>
          </w:p>
          <w:p w:rsidR="005B094D" w:rsidRPr="005B094D" w:rsidRDefault="005B094D" w:rsidP="005B094D"/>
          <w:p w:rsidR="005B094D" w:rsidRPr="005B094D" w:rsidRDefault="00B43F1C" w:rsidP="005B094D">
            <w:r>
              <w:rPr>
                <w:noProof/>
              </w:rPr>
              <w:pict>
                <v:group id="_x0000_s1035" style="position:absolute;margin-left:96.5pt;margin-top:2.55pt;width:34.3pt;height:56.1pt;z-index:251663360" coordorigin="3667,10850" coordsize="686,1122">
                  <v:rect id="_x0000_s1036" style="position:absolute;left:3935;top:10850;width:251;height:1122">
                    <v:textbox style="layout-flow:vertical;mso-layout-flow-alt:bottom-to-top;mso-next-textbox:#_x0000_s1036">
                      <w:txbxContent>
                        <w:p w:rsidR="005B094D" w:rsidRPr="005E7248" w:rsidRDefault="005B094D" w:rsidP="005B094D"/>
                      </w:txbxContent>
                    </v:textbox>
                  </v:rect>
                  <v:shape id="_x0000_s1037" type="#_x0000_t202" style="position:absolute;left:3667;top:11134;width:686;height:468" filled="f" stroked="f" strokeweight="1.75pt">
                    <v:textbox style="layout-flow:vertical;mso-next-textbox:#_x0000_s1037">
                      <w:txbxContent>
                        <w:p w:rsidR="005B094D" w:rsidRDefault="005B094D" w:rsidP="005B094D">
                          <w:r>
                            <w:t>10</w:t>
                          </w:r>
                        </w:p>
                      </w:txbxContent>
                    </v:textbox>
                  </v:shape>
                </v:group>
              </w:pict>
            </w:r>
            <w:r w:rsidR="005B094D" w:rsidRPr="005B094D">
              <w:t>||||||||||</w:t>
            </w:r>
            <w:r w:rsidR="005B094D">
              <w:t xml:space="preserve">    </w:t>
            </w:r>
            <w:r w:rsidR="005B094D" w:rsidRPr="005B094D">
              <w:rPr>
                <w:sz w:val="32"/>
              </w:rPr>
              <w:t>84</w:t>
            </w:r>
          </w:p>
          <w:p w:rsidR="005B094D" w:rsidRPr="005B094D" w:rsidRDefault="005B094D" w:rsidP="005B094D">
            <w:pPr>
              <w:rPr>
                <w:sz w:val="36"/>
              </w:rPr>
            </w:pPr>
            <w:r w:rsidRPr="005B094D">
              <w:t xml:space="preserve">||||||||||                </w:t>
            </w:r>
          </w:p>
          <w:p w:rsidR="005B094D" w:rsidRDefault="005B094D" w:rsidP="005B094D">
            <w:r>
              <w:t>||||||||||</w:t>
            </w:r>
          </w:p>
          <w:p w:rsidR="005B094D" w:rsidRDefault="005B094D" w:rsidP="005B094D">
            <w:r>
              <w:t>||||||||||</w:t>
            </w:r>
          </w:p>
          <w:p w:rsidR="005B094D" w:rsidRDefault="005B094D" w:rsidP="005B094D">
            <w:r>
              <w:t>||||||||||</w:t>
            </w:r>
          </w:p>
          <w:p w:rsidR="005B094D" w:rsidRDefault="005B094D" w:rsidP="005B094D">
            <w:r>
              <w:t>|||||||||</w:t>
            </w:r>
          </w:p>
          <w:p w:rsidR="005B094D" w:rsidRDefault="005B094D" w:rsidP="005B094D"/>
        </w:tc>
        <w:tc>
          <w:tcPr>
            <w:tcW w:w="2430" w:type="dxa"/>
          </w:tcPr>
          <w:p w:rsidR="005B094D" w:rsidRDefault="005B094D" w:rsidP="005B094D">
            <w:r>
              <w:t xml:space="preserve">Students will make 25 and 59 with tens and ones. Then count all the tens and all the ones. </w:t>
            </w:r>
          </w:p>
          <w:p w:rsidR="005B094D" w:rsidRDefault="00B43F1C" w:rsidP="005B094D">
            <w:r>
              <w:rPr>
                <w:noProof/>
              </w:rPr>
              <w:pict>
                <v:group id="_x0000_s1029" style="position:absolute;margin-left:6pt;margin-top:3.9pt;width:34.3pt;height:56.1pt;z-index:251661312" coordorigin="3667,10850" coordsize="686,1122">
                  <v:rect id="_x0000_s1030" style="position:absolute;left:3935;top:10850;width:251;height:1122">
                    <v:textbox style="layout-flow:vertical;mso-layout-flow-alt:bottom-to-top;mso-next-textbox:#_x0000_s1030">
                      <w:txbxContent>
                        <w:p w:rsidR="005B094D" w:rsidRPr="005E7248" w:rsidRDefault="005B094D" w:rsidP="005B094D"/>
                      </w:txbxContent>
                    </v:textbox>
                  </v:rect>
                  <v:shape id="_x0000_s1031" type="#_x0000_t202" style="position:absolute;left:3667;top:11134;width:686;height:468" filled="f" stroked="f" strokeweight="1.75pt">
                    <v:textbox style="layout-flow:vertical;mso-next-textbox:#_x0000_s1031">
                      <w:txbxContent>
                        <w:p w:rsidR="005B094D" w:rsidRDefault="005B094D" w:rsidP="005B094D">
                          <w:r>
                            <w:t>10</w:t>
                          </w:r>
                        </w:p>
                      </w:txbxContent>
                    </v:textbox>
                  </v:shape>
                </v:group>
              </w:pict>
            </w:r>
          </w:p>
          <w:p w:rsidR="005B094D" w:rsidRDefault="005B094D" w:rsidP="005B094D">
            <w:r>
              <w:t xml:space="preserve">               |||||</w:t>
            </w:r>
          </w:p>
          <w:p w:rsidR="005B094D" w:rsidRDefault="005B094D" w:rsidP="005B094D"/>
          <w:p w:rsidR="005B094D" w:rsidRDefault="005B094D" w:rsidP="005B094D"/>
          <w:p w:rsidR="005B094D" w:rsidRDefault="005B094D" w:rsidP="005B094D"/>
          <w:p w:rsidR="005B094D" w:rsidRDefault="00B43F1C" w:rsidP="005B094D">
            <w:r>
              <w:rPr>
                <w:noProof/>
              </w:rPr>
              <w:pict>
                <v:group id="_x0000_s1041" style="position:absolute;margin-left:22.7pt;margin-top:1.9pt;width:34.3pt;height:56.1pt;z-index:251665408" coordorigin="3667,10850" coordsize="686,1122">
                  <v:rect id="_x0000_s1042" style="position:absolute;left:3935;top:10850;width:251;height:1122">
                    <v:textbox style="layout-flow:vertical;mso-layout-flow-alt:bottom-to-top;mso-next-textbox:#_x0000_s1042">
                      <w:txbxContent>
                        <w:p w:rsidR="005B094D" w:rsidRPr="005E7248" w:rsidRDefault="005B094D" w:rsidP="005B094D"/>
                      </w:txbxContent>
                    </v:textbox>
                  </v:rect>
                  <v:shape id="_x0000_s1043" type="#_x0000_t202" style="position:absolute;left:3667;top:11134;width:686;height:468" filled="f" stroked="f" strokeweight="1.75pt">
                    <v:textbox style="layout-flow:vertical;mso-next-textbox:#_x0000_s1043">
                      <w:txbxContent>
                        <w:p w:rsidR="005B094D" w:rsidRDefault="005B094D" w:rsidP="005B094D">
                          <w:r>
                            <w:t>10</w:t>
                          </w:r>
                        </w:p>
                      </w:txbxContent>
                    </v:textbox>
                  </v:shape>
                </v:group>
              </w:pict>
            </w:r>
            <w:r>
              <w:rPr>
                <w:noProof/>
              </w:rPr>
              <w:pict>
                <v:group id="_x0000_s1038" style="position:absolute;margin-left:4pt;margin-top:1.9pt;width:34.3pt;height:56.1pt;z-index:251664384" coordorigin="3667,10850" coordsize="686,1122">
                  <v:rect id="_x0000_s1039" style="position:absolute;left:3935;top:10850;width:251;height:1122">
                    <v:textbox style="layout-flow:vertical;mso-layout-flow-alt:bottom-to-top;mso-next-textbox:#_x0000_s1039">
                      <w:txbxContent>
                        <w:p w:rsidR="005B094D" w:rsidRPr="005E7248" w:rsidRDefault="005B094D" w:rsidP="005B094D"/>
                      </w:txbxContent>
                    </v:textbox>
                  </v:rect>
                  <v:shape id="_x0000_s1040" type="#_x0000_t202" style="position:absolute;left:3667;top:11134;width:686;height:468" filled="f" stroked="f" strokeweight="1.75pt">
                    <v:textbox style="layout-flow:vertical;mso-next-textbox:#_x0000_s1040">
                      <w:txbxContent>
                        <w:p w:rsidR="005B094D" w:rsidRDefault="005B094D" w:rsidP="005B094D">
                          <w:r>
                            <w:t>10</w:t>
                          </w:r>
                        </w:p>
                      </w:txbxContent>
                    </v:textbox>
                  </v:shape>
                </v:group>
              </w:pict>
            </w:r>
            <w:r>
              <w:rPr>
                <w:noProof/>
              </w:rPr>
              <w:pict>
                <v:group id="_x0000_s1050" style="position:absolute;margin-left:60.8pt;margin-top:2.3pt;width:34.3pt;height:56.1pt;z-index:251668480" coordorigin="3667,10850" coordsize="686,1122">
                  <v:rect id="_x0000_s1051" style="position:absolute;left:3935;top:10850;width:251;height:1122">
                    <v:textbox style="layout-flow:vertical;mso-layout-flow-alt:bottom-to-top;mso-next-textbox:#_x0000_s1051">
                      <w:txbxContent>
                        <w:p w:rsidR="005B094D" w:rsidRPr="005E7248" w:rsidRDefault="005B094D" w:rsidP="005B094D"/>
                      </w:txbxContent>
                    </v:textbox>
                  </v:rect>
                  <v:shape id="_x0000_s1052" type="#_x0000_t202" style="position:absolute;left:3667;top:11134;width:686;height:468" filled="f" stroked="f" strokeweight="1.75pt">
                    <v:textbox style="layout-flow:vertical;mso-next-textbox:#_x0000_s1052">
                      <w:txbxContent>
                        <w:p w:rsidR="005B094D" w:rsidRDefault="005B094D" w:rsidP="005B094D">
                          <w:r>
                            <w:t>10</w:t>
                          </w:r>
                        </w:p>
                      </w:txbxContent>
                    </v:textbox>
                  </v:shape>
                </v:group>
              </w:pict>
            </w:r>
            <w:r>
              <w:rPr>
                <w:noProof/>
              </w:rPr>
              <w:pict>
                <v:group id="_x0000_s1044" style="position:absolute;margin-left:42.25pt;margin-top:1.9pt;width:34.3pt;height:56.1pt;z-index:251666432" coordorigin="3667,10850" coordsize="686,1122">
                  <v:rect id="_x0000_s1045" style="position:absolute;left:3935;top:10850;width:251;height:1122">
                    <v:textbox style="layout-flow:vertical;mso-layout-flow-alt:bottom-to-top;mso-next-textbox:#_x0000_s1045">
                      <w:txbxContent>
                        <w:p w:rsidR="005B094D" w:rsidRPr="005E7248" w:rsidRDefault="005B094D" w:rsidP="005B094D"/>
                      </w:txbxContent>
                    </v:textbox>
                  </v:rect>
                  <v:shape id="_x0000_s1046" type="#_x0000_t202" style="position:absolute;left:3667;top:11134;width:686;height:468" filled="f" stroked="f" strokeweight="1.75pt">
                    <v:textbox style="layout-flow:vertical;mso-next-textbox:#_x0000_s1046">
                      <w:txbxContent>
                        <w:p w:rsidR="005B094D" w:rsidRDefault="005B094D" w:rsidP="005B094D">
                          <w:r>
                            <w:t>10</w:t>
                          </w:r>
                        </w:p>
                      </w:txbxContent>
                    </v:textbox>
                  </v:shape>
                </v:group>
              </w:pict>
            </w:r>
          </w:p>
          <w:p w:rsidR="005B094D" w:rsidRDefault="005B094D" w:rsidP="005B094D"/>
          <w:p w:rsidR="005B094D" w:rsidRDefault="005B094D" w:rsidP="005B094D">
            <w:pPr>
              <w:rPr>
                <w:strike/>
              </w:rPr>
            </w:pPr>
            <w:r>
              <w:t xml:space="preserve">                             </w:t>
            </w:r>
          </w:p>
          <w:p w:rsidR="005B094D" w:rsidRDefault="005B094D" w:rsidP="005B094D"/>
          <w:p w:rsidR="005B094D" w:rsidRDefault="005B094D" w:rsidP="005B094D"/>
          <w:p w:rsidR="005B094D" w:rsidRDefault="005B094D" w:rsidP="005B094D">
            <w:r>
              <w:t>|||||||||</w:t>
            </w:r>
          </w:p>
          <w:p w:rsidR="005B094D" w:rsidRDefault="005B094D" w:rsidP="005B094D"/>
          <w:p w:rsidR="005B094D" w:rsidRDefault="005B094D" w:rsidP="005B094D">
            <w:r>
              <w:rPr>
                <w:sz w:val="32"/>
              </w:rPr>
              <w:t xml:space="preserve">                      84</w:t>
            </w:r>
          </w:p>
        </w:tc>
        <w:tc>
          <w:tcPr>
            <w:tcW w:w="2250" w:type="dxa"/>
          </w:tcPr>
          <w:p w:rsidR="005B094D" w:rsidRDefault="005B094D" w:rsidP="005B094D">
            <w:r>
              <w:t xml:space="preserve">Students will count on from 25, by ones. Or they could start at 59 and count on 25 more by ones.  </w:t>
            </w:r>
          </w:p>
          <w:p w:rsidR="005B094D" w:rsidRDefault="005B094D" w:rsidP="005B094D"/>
          <w:p w:rsidR="005B094D" w:rsidRDefault="005B094D" w:rsidP="005B094D">
            <w:r>
              <w:t>25, 26, 27, 28, 29, 30, 31, 32, 33, 34, 35, 36, 37, 38, 39, 40, 41, 42, 43, 44, 45, 46, 47, 48, 49, 50, 51, 52, 53, 54, 55, 56, 57, 58, 59, 60…84</w:t>
            </w:r>
          </w:p>
          <w:p w:rsidR="005B094D" w:rsidRDefault="005B094D" w:rsidP="005B094D"/>
          <w:p w:rsidR="005B094D" w:rsidRDefault="005B094D" w:rsidP="005B094D">
            <w:r>
              <w:t>59, 60, 61, 62, 63, 64, 65, 66, 67, 68, 69, 70, 71…84</w:t>
            </w:r>
          </w:p>
        </w:tc>
        <w:tc>
          <w:tcPr>
            <w:tcW w:w="2987" w:type="dxa"/>
          </w:tcPr>
          <w:p w:rsidR="005B094D" w:rsidRDefault="005B094D" w:rsidP="005B094D">
            <w:r>
              <w:t xml:space="preserve"> Students may use place value: </w:t>
            </w:r>
          </w:p>
          <w:p w:rsidR="005B094D" w:rsidRDefault="005B094D" w:rsidP="005B094D">
            <w:r>
              <w:t>20 + 50 = 70</w:t>
            </w:r>
          </w:p>
          <w:p w:rsidR="005B094D" w:rsidRDefault="005B094D" w:rsidP="005B094D">
            <w:r>
              <w:t>5 + 9 = 14</w:t>
            </w:r>
          </w:p>
          <w:p w:rsidR="005B094D" w:rsidRDefault="005B094D" w:rsidP="005B094D">
            <w:r>
              <w:t xml:space="preserve">70 + </w:t>
            </w:r>
            <w:r w:rsidR="006F561D">
              <w:t>10 + 4 = 84</w:t>
            </w:r>
          </w:p>
          <w:p w:rsidR="005B094D" w:rsidRDefault="005B094D" w:rsidP="005B094D"/>
          <w:p w:rsidR="005B094D" w:rsidRDefault="005B094D" w:rsidP="005B094D">
            <w:r>
              <w:t xml:space="preserve">Properties of operations: </w:t>
            </w:r>
          </w:p>
          <w:p w:rsidR="005B094D" w:rsidRDefault="00B43F1C" w:rsidP="005B094D">
            <w:r>
              <w:rPr>
                <w:noProof/>
              </w:rPr>
              <w:pict>
                <v:shapetype id="_x0000_t32" coordsize="21600,21600" o:spt="32" o:oned="t" path="m,l21600,21600e" filled="f">
                  <v:path arrowok="t" fillok="f" o:connecttype="none"/>
                  <o:lock v:ext="edit" shapetype="t"/>
                </v:shapetype>
                <v:shape id="_x0000_s1067" type="#_x0000_t32" style="position:absolute;margin-left:29.35pt;margin-top:19.7pt;width:16.1pt;height:0;z-index:251675648" o:connectortype="straight">
                  <v:stroke endarrow="block"/>
                </v:shape>
              </w:pict>
            </w:r>
            <w:r>
              <w:rPr>
                <w:noProof/>
              </w:rPr>
              <w:pict>
                <v:shape id="_x0000_s1069" type="#_x0000_t32" style="position:absolute;margin-left:125.7pt;margin-top:6.25pt;width:12.55pt;height:.05pt;z-index:251677696" o:connectortype="straight">
                  <v:stroke endarrow="block"/>
                </v:shape>
              </w:pict>
            </w:r>
            <w:r>
              <w:rPr>
                <w:noProof/>
              </w:rPr>
              <w:pict>
                <v:shape id="_x0000_s1065" type="#_x0000_t32" style="position:absolute;margin-left:35.4pt;margin-top:7.5pt;width:14.25pt;height:0;z-index:251673600" o:connectortype="straight">
                  <v:stroke endarrow="block"/>
                </v:shape>
              </w:pict>
            </w:r>
            <w:r>
              <w:rPr>
                <w:noProof/>
              </w:rPr>
              <w:pict>
                <v:shape id="_x0000_s1066" type="#_x0000_t32" style="position:absolute;margin-left:82.3pt;margin-top:7.55pt;width:12.55pt;height:0;z-index:251674624" o:connectortype="straight">
                  <v:stroke endarrow="block"/>
                </v:shape>
              </w:pict>
            </w:r>
            <w:r w:rsidR="006F561D">
              <w:rPr>
                <w:noProof/>
              </w:rPr>
              <w:t>59+</w:t>
            </w:r>
            <w:r w:rsidR="005B094D">
              <w:t xml:space="preserve"> 10        </w:t>
            </w:r>
            <w:r w:rsidR="006F561D">
              <w:t>69+</w:t>
            </w:r>
            <w:r w:rsidR="005B094D">
              <w:t xml:space="preserve">10      </w:t>
            </w:r>
            <w:r w:rsidR="006F561D">
              <w:t xml:space="preserve"> 79+1</w:t>
            </w:r>
            <w:r w:rsidR="005B094D">
              <w:t xml:space="preserve">        </w:t>
            </w:r>
            <w:r w:rsidR="006F561D">
              <w:t xml:space="preserve">80 +4 </w:t>
            </w:r>
            <w:r w:rsidR="005B094D">
              <w:t xml:space="preserve">        </w:t>
            </w:r>
            <w:r w:rsidR="006F561D">
              <w:t>84</w:t>
            </w:r>
          </w:p>
          <w:p w:rsidR="005B094D" w:rsidRDefault="005B094D" w:rsidP="005B094D"/>
          <w:p w:rsidR="005B094D" w:rsidRDefault="005B094D" w:rsidP="006F561D"/>
        </w:tc>
      </w:tr>
    </w:tbl>
    <w:p w:rsidR="00C73E86" w:rsidRDefault="00C73E86" w:rsidP="00C73E86"/>
    <w:p w:rsidR="006F561D" w:rsidRDefault="006F561D" w:rsidP="00C73E86"/>
    <w:p w:rsidR="006F561D" w:rsidRDefault="006F561D" w:rsidP="00C73E86">
      <w:r>
        <w:t xml:space="preserve">b) Students will need to determine how many days it will take him to earn $84. Students may count by tens to get to 80 in order to say there are 8 weeks. They will have to consider the extra $4 to say he will need to go another week (9 weeks in all) in order to pay for it all. Some students may just know that there are 8 groups of 10 in 84 and it would take one more group to pay for it all. Both strategies would be considered satisfactory progress toward the end of the year goal. </w:t>
      </w:r>
    </w:p>
    <w:sectPr w:rsidR="006F561D"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94D" w:rsidRDefault="005B094D" w:rsidP="00C73E86">
      <w:r>
        <w:separator/>
      </w:r>
    </w:p>
  </w:endnote>
  <w:endnote w:type="continuationSeparator" w:id="0">
    <w:p w:rsidR="005B094D" w:rsidRDefault="005B094D" w:rsidP="00C73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1D" w:rsidRDefault="006F561D">
    <w:pPr>
      <w:pStyle w:val="Footer"/>
    </w:pPr>
    <w:r>
      <w:t>Assessing 2.OA.1, 2.NBT.5, 2.MD.8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94D" w:rsidRDefault="005B094D" w:rsidP="00C73E86">
      <w:r>
        <w:separator/>
      </w:r>
    </w:p>
  </w:footnote>
  <w:footnote w:type="continuationSeparator" w:id="0">
    <w:p w:rsidR="005B094D" w:rsidRDefault="005B094D" w:rsidP="00C73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4D" w:rsidRDefault="005B094D">
    <w:pPr>
      <w:pStyle w:val="Header"/>
    </w:pPr>
    <w:r>
      <w:t>2</w:t>
    </w:r>
    <w:r w:rsidRPr="00C73E86">
      <w:rPr>
        <w:vertAlign w:val="superscript"/>
      </w:rPr>
      <w:t>nd</w:t>
    </w:r>
    <w:r w:rsidR="00EC0868">
      <w:tab/>
      <w:t>Unit 1</w:t>
    </w:r>
    <w:r w:rsidR="00EC0868">
      <w:tab/>
      <w:t>6-2</w:t>
    </w:r>
    <w:r>
      <w:t>-14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C4D4B"/>
    <w:multiLevelType w:val="hybridMultilevel"/>
    <w:tmpl w:val="73223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C73E86"/>
    <w:rsid w:val="0013564C"/>
    <w:rsid w:val="001E33AF"/>
    <w:rsid w:val="0023181B"/>
    <w:rsid w:val="00237843"/>
    <w:rsid w:val="002E6285"/>
    <w:rsid w:val="003121BA"/>
    <w:rsid w:val="0033120B"/>
    <w:rsid w:val="003F4F66"/>
    <w:rsid w:val="00417539"/>
    <w:rsid w:val="00422E68"/>
    <w:rsid w:val="004F6A74"/>
    <w:rsid w:val="00520774"/>
    <w:rsid w:val="005344BA"/>
    <w:rsid w:val="005B094D"/>
    <w:rsid w:val="006477F1"/>
    <w:rsid w:val="00652A49"/>
    <w:rsid w:val="00661C75"/>
    <w:rsid w:val="006C7239"/>
    <w:rsid w:val="006E7197"/>
    <w:rsid w:val="006F561D"/>
    <w:rsid w:val="007031EF"/>
    <w:rsid w:val="00736871"/>
    <w:rsid w:val="00753865"/>
    <w:rsid w:val="007C1094"/>
    <w:rsid w:val="00880904"/>
    <w:rsid w:val="0088617F"/>
    <w:rsid w:val="00891E81"/>
    <w:rsid w:val="008A7DF6"/>
    <w:rsid w:val="009229B7"/>
    <w:rsid w:val="009630FD"/>
    <w:rsid w:val="009B6A3A"/>
    <w:rsid w:val="00A0276A"/>
    <w:rsid w:val="00A4041F"/>
    <w:rsid w:val="00AC037F"/>
    <w:rsid w:val="00B0493A"/>
    <w:rsid w:val="00B261E0"/>
    <w:rsid w:val="00B43F1C"/>
    <w:rsid w:val="00BA0895"/>
    <w:rsid w:val="00C555E2"/>
    <w:rsid w:val="00C73E86"/>
    <w:rsid w:val="00D60D89"/>
    <w:rsid w:val="00E439DF"/>
    <w:rsid w:val="00E63BCD"/>
    <w:rsid w:val="00E67DDB"/>
    <w:rsid w:val="00EC0868"/>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5" type="connector" idref="#_x0000_s1069"/>
        <o:r id="V:Rule6" type="connector" idref="#_x0000_s1065"/>
        <o:r id="V:Rule7" type="connector" idref="#_x0000_s1066"/>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C73E86"/>
    <w:pPr>
      <w:tabs>
        <w:tab w:val="center" w:pos="4680"/>
        <w:tab w:val="right" w:pos="9360"/>
      </w:tabs>
    </w:pPr>
  </w:style>
  <w:style w:type="character" w:customStyle="1" w:styleId="HeaderChar">
    <w:name w:val="Header Char"/>
    <w:basedOn w:val="DefaultParagraphFont"/>
    <w:link w:val="Header"/>
    <w:uiPriority w:val="99"/>
    <w:semiHidden/>
    <w:rsid w:val="00C73E86"/>
  </w:style>
  <w:style w:type="paragraph" w:styleId="Footer">
    <w:name w:val="footer"/>
    <w:basedOn w:val="Normal"/>
    <w:link w:val="FooterChar"/>
    <w:uiPriority w:val="99"/>
    <w:semiHidden/>
    <w:unhideWhenUsed/>
    <w:rsid w:val="00C73E86"/>
    <w:pPr>
      <w:tabs>
        <w:tab w:val="center" w:pos="4680"/>
        <w:tab w:val="right" w:pos="9360"/>
      </w:tabs>
    </w:pPr>
  </w:style>
  <w:style w:type="character" w:customStyle="1" w:styleId="FooterChar">
    <w:name w:val="Footer Char"/>
    <w:basedOn w:val="DefaultParagraphFont"/>
    <w:link w:val="Footer"/>
    <w:uiPriority w:val="99"/>
    <w:semiHidden/>
    <w:rsid w:val="00C73E86"/>
  </w:style>
  <w:style w:type="paragraph" w:styleId="ListParagraph">
    <w:name w:val="List Paragraph"/>
    <w:basedOn w:val="Normal"/>
    <w:uiPriority w:val="34"/>
    <w:qFormat/>
    <w:rsid w:val="00C73E86"/>
    <w:pPr>
      <w:ind w:left="720"/>
      <w:contextualSpacing/>
    </w:pPr>
  </w:style>
  <w:style w:type="table" w:styleId="TableGrid">
    <w:name w:val="Table Grid"/>
    <w:basedOn w:val="TableNormal"/>
    <w:uiPriority w:val="39"/>
    <w:rsid w:val="005B09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5</cp:revision>
  <dcterms:created xsi:type="dcterms:W3CDTF">2014-05-14T22:47:00Z</dcterms:created>
  <dcterms:modified xsi:type="dcterms:W3CDTF">2014-06-02T18:29:00Z</dcterms:modified>
</cp:coreProperties>
</file>