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078"/>
        <w:tblW w:w="0" w:type="auto"/>
        <w:tblLook w:val="04A0"/>
      </w:tblPr>
      <w:tblGrid>
        <w:gridCol w:w="1552"/>
        <w:gridCol w:w="5728"/>
        <w:gridCol w:w="3519"/>
      </w:tblGrid>
      <w:tr w:rsidR="00857FA7" w:rsidTr="00857FA7">
        <w:trPr>
          <w:trHeight w:val="710"/>
        </w:trPr>
        <w:tc>
          <w:tcPr>
            <w:tcW w:w="1552" w:type="dxa"/>
          </w:tcPr>
          <w:p w:rsidR="00857FA7" w:rsidRPr="00857FA7" w:rsidRDefault="00857FA7" w:rsidP="00857FA7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Structural Element</w:t>
            </w:r>
          </w:p>
        </w:tc>
        <w:tc>
          <w:tcPr>
            <w:tcW w:w="5728" w:type="dxa"/>
          </w:tcPr>
          <w:p w:rsidR="00857FA7" w:rsidRPr="00857FA7" w:rsidRDefault="00857FA7" w:rsidP="00857FA7">
            <w:pPr>
              <w:pStyle w:val="ListParagraph"/>
              <w:rPr>
                <w:rFonts w:ascii="Century Gothic" w:hAnsi="Century Gothic" w:cs="Times New Roman"/>
              </w:rPr>
            </w:pPr>
            <w:r w:rsidRPr="00857FA7">
              <w:rPr>
                <w:rFonts w:ascii="Century Gothic" w:hAnsi="Century Gothic" w:cs="Times New Roman"/>
              </w:rPr>
              <w:t>Definition of Element</w:t>
            </w:r>
          </w:p>
        </w:tc>
        <w:tc>
          <w:tcPr>
            <w:tcW w:w="3519" w:type="dxa"/>
          </w:tcPr>
          <w:p w:rsidR="00857FA7" w:rsidRPr="00857FA7" w:rsidRDefault="00857FA7" w:rsidP="00857FA7">
            <w:pPr>
              <w:jc w:val="center"/>
              <w:rPr>
                <w:rFonts w:ascii="Century Gothic" w:hAnsi="Century Gothic" w:cs="Times New Roman"/>
              </w:rPr>
            </w:pPr>
            <w:r w:rsidRPr="00857FA7">
              <w:rPr>
                <w:rFonts w:ascii="Century Gothic" w:hAnsi="Century Gothic" w:cs="Times New Roman"/>
              </w:rPr>
              <w:t>Evident in Drama</w:t>
            </w:r>
          </w:p>
        </w:tc>
      </w:tr>
      <w:tr w:rsidR="000A4576" w:rsidTr="00857FA7">
        <w:trPr>
          <w:trHeight w:val="1356"/>
        </w:trPr>
        <w:tc>
          <w:tcPr>
            <w:tcW w:w="1552" w:type="dxa"/>
          </w:tcPr>
          <w:p w:rsidR="000A4576" w:rsidRPr="00857FA7" w:rsidRDefault="000A4576" w:rsidP="00857FA7">
            <w:pPr>
              <w:jc w:val="center"/>
              <w:rPr>
                <w:rFonts w:ascii="Century Gothic" w:hAnsi="Century Gothic" w:cs="Times New Roman"/>
              </w:rPr>
            </w:pPr>
            <w:r w:rsidRPr="00857FA7">
              <w:rPr>
                <w:rFonts w:ascii="Century Gothic" w:hAnsi="Century Gothic" w:cs="Times New Roman"/>
              </w:rPr>
              <w:t>Act</w:t>
            </w:r>
          </w:p>
        </w:tc>
        <w:tc>
          <w:tcPr>
            <w:tcW w:w="5728" w:type="dxa"/>
          </w:tcPr>
          <w:p w:rsidR="000A4576" w:rsidRPr="00857FA7" w:rsidRDefault="000A4576" w:rsidP="00857FA7">
            <w:pPr>
              <w:pStyle w:val="ListParagraph"/>
              <w:numPr>
                <w:ilvl w:val="0"/>
                <w:numId w:val="1"/>
              </w:numPr>
              <w:rPr>
                <w:rFonts w:ascii="Dancing in the Minefields" w:hAnsi="Dancing in the Minefields" w:cs="Times New Roman"/>
              </w:rPr>
            </w:pPr>
            <w:r w:rsidRPr="00857FA7">
              <w:rPr>
                <w:rFonts w:ascii="Dancing in the Minefields" w:hAnsi="Dancing in the Minefields" w:cs="Times New Roman"/>
              </w:rPr>
              <w:t>A division or unit of a drama</w:t>
            </w:r>
          </w:p>
          <w:p w:rsidR="000A4576" w:rsidRPr="00857FA7" w:rsidRDefault="000A4576" w:rsidP="00857FA7">
            <w:pPr>
              <w:pStyle w:val="ListParagraph"/>
              <w:numPr>
                <w:ilvl w:val="0"/>
                <w:numId w:val="1"/>
              </w:numPr>
              <w:rPr>
                <w:rFonts w:ascii="Dancing in the Minefields" w:hAnsi="Dancing in the Minefields" w:cs="Times New Roman"/>
              </w:rPr>
            </w:pPr>
            <w:r w:rsidRPr="00857FA7">
              <w:rPr>
                <w:rFonts w:ascii="Dancing in the Minefields" w:hAnsi="Dancing in the Minefields" w:cs="Times New Roman"/>
              </w:rPr>
              <w:t>Can have 1-5 Acts in a drama</w:t>
            </w:r>
          </w:p>
          <w:p w:rsidR="000A4576" w:rsidRDefault="000A4576" w:rsidP="00857FA7">
            <w:pPr>
              <w:pStyle w:val="ListParagraph"/>
              <w:numPr>
                <w:ilvl w:val="0"/>
                <w:numId w:val="1"/>
              </w:numPr>
              <w:rPr>
                <w:rFonts w:ascii="Dancing in the Minefields" w:hAnsi="Dancing in the Minefields" w:cs="Times New Roman"/>
              </w:rPr>
            </w:pPr>
            <w:r w:rsidRPr="00857FA7">
              <w:rPr>
                <w:rFonts w:ascii="Dancing in the Minefields" w:hAnsi="Dancing in the Minefields" w:cs="Times New Roman"/>
              </w:rPr>
              <w:t>Similar to chapters in a chapter book</w:t>
            </w:r>
          </w:p>
          <w:p w:rsidR="002274A5" w:rsidRPr="002274A5" w:rsidRDefault="002274A5" w:rsidP="002274A5">
            <w:pPr>
              <w:rPr>
                <w:rFonts w:ascii="Dancing in the Minefields" w:hAnsi="Dancing in the Minefields" w:cs="Times New Roman"/>
              </w:rPr>
            </w:pPr>
          </w:p>
        </w:tc>
        <w:tc>
          <w:tcPr>
            <w:tcW w:w="3519" w:type="dxa"/>
          </w:tcPr>
          <w:p w:rsidR="000A4576" w:rsidRPr="000A4576" w:rsidRDefault="000A4576" w:rsidP="00857F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4576" w:rsidTr="00857FA7">
        <w:trPr>
          <w:trHeight w:val="1796"/>
        </w:trPr>
        <w:tc>
          <w:tcPr>
            <w:tcW w:w="1552" w:type="dxa"/>
          </w:tcPr>
          <w:p w:rsidR="000A4576" w:rsidRPr="00857FA7" w:rsidRDefault="000A4576" w:rsidP="00857FA7">
            <w:pPr>
              <w:jc w:val="center"/>
              <w:rPr>
                <w:rFonts w:ascii="Century Gothic" w:hAnsi="Century Gothic" w:cs="Times New Roman"/>
              </w:rPr>
            </w:pPr>
            <w:r w:rsidRPr="00857FA7">
              <w:rPr>
                <w:rFonts w:ascii="Century Gothic" w:hAnsi="Century Gothic" w:cs="Times New Roman"/>
              </w:rPr>
              <w:t>Scene</w:t>
            </w:r>
          </w:p>
        </w:tc>
        <w:tc>
          <w:tcPr>
            <w:tcW w:w="5728" w:type="dxa"/>
          </w:tcPr>
          <w:p w:rsidR="000A4576" w:rsidRPr="00857FA7" w:rsidRDefault="00857FA7" w:rsidP="00857FA7">
            <w:pPr>
              <w:pStyle w:val="ListParagraph"/>
              <w:numPr>
                <w:ilvl w:val="0"/>
                <w:numId w:val="1"/>
              </w:numPr>
              <w:rPr>
                <w:rFonts w:ascii="Dancing in the Minefields" w:hAnsi="Dancing in the Minefields" w:cs="Times New Roman"/>
              </w:rPr>
            </w:pPr>
            <w:r>
              <w:rPr>
                <w:rFonts w:ascii="Dancing in the Minefields" w:hAnsi="Dancing in the Minefields" w:cs="Times New Roman"/>
              </w:rPr>
              <w:t>P</w:t>
            </w:r>
            <w:r w:rsidR="000A4576" w:rsidRPr="00857FA7">
              <w:rPr>
                <w:rFonts w:ascii="Dancing in the Minefields" w:hAnsi="Dancing in the Minefields" w:cs="Times New Roman"/>
              </w:rPr>
              <w:t>art of an Act, defined by changing of characters</w:t>
            </w:r>
          </w:p>
          <w:p w:rsidR="000A4576" w:rsidRPr="00857FA7" w:rsidRDefault="00857FA7" w:rsidP="00857FA7">
            <w:pPr>
              <w:pStyle w:val="ListParagraph"/>
              <w:numPr>
                <w:ilvl w:val="0"/>
                <w:numId w:val="2"/>
              </w:numPr>
              <w:rPr>
                <w:rFonts w:ascii="Dancing in the Minefields" w:hAnsi="Dancing in the Minefields" w:cs="Times New Roman"/>
              </w:rPr>
            </w:pPr>
            <w:r>
              <w:rPr>
                <w:rFonts w:ascii="Dancing in the Minefields" w:hAnsi="Dancing in the Minefields" w:cs="Times New Roman"/>
              </w:rPr>
              <w:t>S</w:t>
            </w:r>
            <w:r w:rsidR="000A4576" w:rsidRPr="00857FA7">
              <w:rPr>
                <w:rFonts w:ascii="Dancing in the Minefields" w:hAnsi="Dancing in the Minefields" w:cs="Times New Roman"/>
              </w:rPr>
              <w:t>imilar to paragraphs in a chapter book</w:t>
            </w:r>
          </w:p>
          <w:p w:rsidR="000A4576" w:rsidRDefault="00857FA7" w:rsidP="00857FA7">
            <w:pPr>
              <w:pStyle w:val="ListParagraph"/>
              <w:numPr>
                <w:ilvl w:val="0"/>
                <w:numId w:val="2"/>
              </w:numPr>
              <w:rPr>
                <w:rFonts w:ascii="Dancing in the Minefields" w:hAnsi="Dancing in the Minefields" w:cs="Times New Roman"/>
              </w:rPr>
            </w:pPr>
            <w:r>
              <w:rPr>
                <w:rFonts w:ascii="Dancing in the Minefields" w:hAnsi="Dancing in the Minefields" w:cs="Times New Roman"/>
              </w:rPr>
              <w:t>N</w:t>
            </w:r>
            <w:r w:rsidR="000A4576" w:rsidRPr="00857FA7">
              <w:rPr>
                <w:rFonts w:ascii="Dancing in the Minefields" w:hAnsi="Dancing in the Minefields" w:cs="Times New Roman"/>
              </w:rPr>
              <w:t>ew characters are introduced or characters leave</w:t>
            </w:r>
          </w:p>
          <w:p w:rsidR="002274A5" w:rsidRDefault="002274A5" w:rsidP="002274A5">
            <w:pPr>
              <w:rPr>
                <w:rFonts w:ascii="Dancing in the Minefields" w:hAnsi="Dancing in the Minefields" w:cs="Times New Roman"/>
              </w:rPr>
            </w:pPr>
          </w:p>
          <w:p w:rsidR="002274A5" w:rsidRPr="002274A5" w:rsidRDefault="002274A5" w:rsidP="002274A5">
            <w:pPr>
              <w:rPr>
                <w:rFonts w:ascii="Dancing in the Minefields" w:hAnsi="Dancing in the Minefields" w:cs="Times New Roman"/>
              </w:rPr>
            </w:pPr>
          </w:p>
        </w:tc>
        <w:tc>
          <w:tcPr>
            <w:tcW w:w="3519" w:type="dxa"/>
          </w:tcPr>
          <w:p w:rsidR="000A4576" w:rsidRPr="000A4576" w:rsidRDefault="000A4576" w:rsidP="00857F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4576" w:rsidTr="00857FA7">
        <w:trPr>
          <w:trHeight w:val="452"/>
        </w:trPr>
        <w:tc>
          <w:tcPr>
            <w:tcW w:w="1552" w:type="dxa"/>
          </w:tcPr>
          <w:p w:rsidR="000A4576" w:rsidRPr="00857FA7" w:rsidRDefault="000A4576" w:rsidP="00857FA7">
            <w:pPr>
              <w:jc w:val="center"/>
              <w:rPr>
                <w:rFonts w:ascii="Century Gothic" w:hAnsi="Century Gothic" w:cs="Times New Roman"/>
              </w:rPr>
            </w:pPr>
            <w:r w:rsidRPr="00857FA7">
              <w:rPr>
                <w:rFonts w:ascii="Century Gothic" w:hAnsi="Century Gothic" w:cs="Times New Roman"/>
              </w:rPr>
              <w:t xml:space="preserve">Narrator </w:t>
            </w:r>
          </w:p>
        </w:tc>
        <w:tc>
          <w:tcPr>
            <w:tcW w:w="5728" w:type="dxa"/>
          </w:tcPr>
          <w:p w:rsidR="000A4576" w:rsidRDefault="00857FA7" w:rsidP="00857FA7">
            <w:pPr>
              <w:pStyle w:val="ListParagraph"/>
              <w:numPr>
                <w:ilvl w:val="0"/>
                <w:numId w:val="3"/>
              </w:numPr>
              <w:rPr>
                <w:rFonts w:ascii="Dancing in the Minefields" w:hAnsi="Dancing in the Minefields" w:cs="Times New Roman"/>
              </w:rPr>
            </w:pPr>
            <w:r>
              <w:rPr>
                <w:rFonts w:ascii="Dancing in the Minefields" w:hAnsi="Dancing in the Minefields" w:cs="Times New Roman"/>
              </w:rPr>
              <w:t>W</w:t>
            </w:r>
            <w:r w:rsidR="000A4576" w:rsidRPr="00857FA7">
              <w:rPr>
                <w:rFonts w:ascii="Dancing in the Minefields" w:hAnsi="Dancing in the Minefields" w:cs="Times New Roman"/>
              </w:rPr>
              <w:t>ho is telling the story</w:t>
            </w:r>
          </w:p>
          <w:p w:rsidR="002274A5" w:rsidRDefault="002274A5" w:rsidP="002274A5">
            <w:pPr>
              <w:rPr>
                <w:rFonts w:ascii="Dancing in the Minefields" w:hAnsi="Dancing in the Minefields" w:cs="Times New Roman"/>
              </w:rPr>
            </w:pPr>
          </w:p>
          <w:p w:rsidR="002274A5" w:rsidRDefault="002274A5" w:rsidP="002274A5">
            <w:pPr>
              <w:rPr>
                <w:rFonts w:ascii="Dancing in the Minefields" w:hAnsi="Dancing in the Minefields" w:cs="Times New Roman"/>
              </w:rPr>
            </w:pPr>
          </w:p>
          <w:p w:rsidR="002274A5" w:rsidRDefault="002274A5" w:rsidP="002274A5">
            <w:pPr>
              <w:rPr>
                <w:rFonts w:ascii="Dancing in the Minefields" w:hAnsi="Dancing in the Minefields" w:cs="Times New Roman"/>
              </w:rPr>
            </w:pPr>
          </w:p>
          <w:p w:rsidR="002274A5" w:rsidRPr="002274A5" w:rsidRDefault="002274A5" w:rsidP="002274A5">
            <w:pPr>
              <w:rPr>
                <w:rFonts w:ascii="Dancing in the Minefields" w:hAnsi="Dancing in the Minefields" w:cs="Times New Roman"/>
              </w:rPr>
            </w:pPr>
          </w:p>
        </w:tc>
        <w:tc>
          <w:tcPr>
            <w:tcW w:w="3519" w:type="dxa"/>
          </w:tcPr>
          <w:p w:rsidR="000A4576" w:rsidRPr="000A4576" w:rsidRDefault="000A4576" w:rsidP="00857F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4576" w:rsidTr="00857FA7">
        <w:trPr>
          <w:trHeight w:val="2259"/>
        </w:trPr>
        <w:tc>
          <w:tcPr>
            <w:tcW w:w="1552" w:type="dxa"/>
          </w:tcPr>
          <w:p w:rsidR="000A4576" w:rsidRPr="00857FA7" w:rsidRDefault="000A4576" w:rsidP="00857FA7">
            <w:pPr>
              <w:jc w:val="center"/>
              <w:rPr>
                <w:rFonts w:ascii="Century Gothic" w:hAnsi="Century Gothic" w:cs="Times New Roman"/>
              </w:rPr>
            </w:pPr>
            <w:r w:rsidRPr="00857FA7">
              <w:rPr>
                <w:rFonts w:ascii="Century Gothic" w:hAnsi="Century Gothic" w:cs="Times New Roman"/>
              </w:rPr>
              <w:t>Stage Directions (blocking)</w:t>
            </w:r>
          </w:p>
        </w:tc>
        <w:tc>
          <w:tcPr>
            <w:tcW w:w="5728" w:type="dxa"/>
          </w:tcPr>
          <w:p w:rsidR="000A4576" w:rsidRPr="00857FA7" w:rsidRDefault="000A4576" w:rsidP="00857FA7">
            <w:pPr>
              <w:jc w:val="center"/>
              <w:rPr>
                <w:rFonts w:ascii="Dancing in the Minefields" w:hAnsi="Dancing in the Minefields" w:cs="Times New Roman"/>
              </w:rPr>
            </w:pPr>
            <w:r w:rsidRPr="00857FA7">
              <w:rPr>
                <w:rFonts w:ascii="Dancing in the Minefields" w:hAnsi="Dancing in the Minefields" w:cs="Times New Roman"/>
              </w:rPr>
              <w:t>-Precise movement of actors on a stage</w:t>
            </w:r>
          </w:p>
          <w:p w:rsidR="000A4576" w:rsidRPr="00857FA7" w:rsidRDefault="00C258DE" w:rsidP="00857FA7">
            <w:pPr>
              <w:jc w:val="center"/>
              <w:rPr>
                <w:rFonts w:ascii="Dancing in the Minefields" w:hAnsi="Dancing in the Minefields" w:cs="Times New Roman"/>
              </w:rPr>
            </w:pPr>
            <w:r>
              <w:rPr>
                <w:rFonts w:ascii="Dancing in the Minefields" w:hAnsi="Dancing in the Minefields" w:cs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93pt;margin-top:8.25pt;width:79.8pt;height:55.85pt;z-index:251661312" stroked="f">
                  <v:textbox>
                    <w:txbxContent>
                      <w:p w:rsidR="00857FA7" w:rsidRDefault="00857FA7">
                        <w:pPr>
                          <w:rPr>
                            <w:sz w:val="12"/>
                          </w:rPr>
                        </w:pPr>
                        <w:r w:rsidRPr="000A4576">
                          <w:rPr>
                            <w:sz w:val="12"/>
                          </w:rPr>
                          <w:t>Upstage</w:t>
                        </w:r>
                      </w:p>
                      <w:p w:rsidR="00857FA7" w:rsidRDefault="00857FA7">
                        <w:pPr>
                          <w:rPr>
                            <w:sz w:val="12"/>
                          </w:rPr>
                        </w:pPr>
                      </w:p>
                      <w:p w:rsidR="00857FA7" w:rsidRDefault="00857FA7">
                        <w:pPr>
                          <w:rPr>
                            <w:sz w:val="12"/>
                          </w:rPr>
                        </w:pPr>
                      </w:p>
                      <w:p w:rsidR="00857FA7" w:rsidRDefault="00857FA7">
                        <w:pPr>
                          <w:rPr>
                            <w:sz w:val="12"/>
                          </w:rPr>
                        </w:pPr>
                      </w:p>
                      <w:p w:rsidR="00857FA7" w:rsidRDefault="00857FA7">
                        <w:pPr>
                          <w:rPr>
                            <w:sz w:val="12"/>
                          </w:rPr>
                        </w:pPr>
                      </w:p>
                      <w:p w:rsidR="00857FA7" w:rsidRPr="000A4576" w:rsidRDefault="00857FA7">
                        <w:pPr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Downstage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Dancing in the Minefields" w:hAnsi="Dancing in the Minefields" w:cs="Times New Roman"/>
                <w:noProof/>
              </w:rPr>
              <w:pict>
                <v:rect id="_x0000_s1026" style="position:absolute;left:0;text-align:left;margin-left:41.3pt;margin-top:5.1pt;width:139.85pt;height:59pt;z-index:251658240"/>
              </w:pict>
            </w:r>
          </w:p>
          <w:p w:rsidR="000A4576" w:rsidRPr="00857FA7" w:rsidRDefault="00C258DE" w:rsidP="00857FA7">
            <w:pPr>
              <w:jc w:val="center"/>
              <w:rPr>
                <w:rFonts w:ascii="Dancing in the Minefields" w:hAnsi="Dancing in the Minefields" w:cs="Times New Roman"/>
              </w:rPr>
            </w:pPr>
            <w:r>
              <w:rPr>
                <w:rFonts w:ascii="Dancing in the Minefields" w:hAnsi="Dancing in the Minefields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72.8pt;margin-top:.35pt;width:38.6pt;height:0;z-index:251659264" o:connectortype="straight">
                  <v:stroke endarrow="block"/>
                </v:shape>
              </w:pict>
            </w:r>
            <w:r>
              <w:rPr>
                <w:rFonts w:ascii="Dancing in the Minefields" w:hAnsi="Dancing in the Minefields" w:cs="Times New Roman"/>
                <w:noProof/>
              </w:rPr>
              <w:pict>
                <v:shape id="_x0000_s1030" type="#_x0000_t202" style="position:absolute;left:0;text-align:left;margin-left:186.85pt;margin-top:6.6pt;width:49pt;height:26.1pt;z-index:251662336" stroked="f">
                  <v:textbox style="mso-next-textbox:#_x0000_s1030">
                    <w:txbxContent>
                      <w:p w:rsidR="00857FA7" w:rsidRPr="000A4576" w:rsidRDefault="00857FA7">
                        <w:pPr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Stage right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Dancing in the Minefields" w:hAnsi="Dancing in the Minefields" w:cs="Times New Roman"/>
                <w:noProof/>
              </w:rPr>
              <w:pict>
                <v:shape id="_x0000_s1031" type="#_x0000_t202" style="position:absolute;left:0;text-align:left;margin-left:1.15pt;margin-top:6.55pt;width:37pt;height:26.1pt;z-index:251663360" stroked="f">
                  <v:textbox style="mso-next-textbox:#_x0000_s1031">
                    <w:txbxContent>
                      <w:p w:rsidR="00857FA7" w:rsidRPr="000A4576" w:rsidRDefault="00857FA7" w:rsidP="000A4576">
                        <w:pPr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Stage right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Dancing in the Minefields" w:hAnsi="Dancing in the Minefields" w:cs="Times New Roman"/>
                <w:noProof/>
              </w:rPr>
              <w:pict>
                <v:shape id="_x0000_s1028" type="#_x0000_t32" style="position:absolute;left:0;text-align:left;margin-left:17.8pt;margin-top:.3pt;width:38.1pt;height:0;flip:x;z-index:251660288" o:connectortype="straight">
                  <v:stroke endarrow="block"/>
                </v:shape>
              </w:pict>
            </w:r>
          </w:p>
          <w:p w:rsidR="000A4576" w:rsidRPr="00857FA7" w:rsidRDefault="000A4576" w:rsidP="00857FA7">
            <w:pPr>
              <w:jc w:val="center"/>
              <w:rPr>
                <w:rFonts w:ascii="Dancing in the Minefields" w:hAnsi="Dancing in the Minefields" w:cs="Times New Roman"/>
              </w:rPr>
            </w:pPr>
          </w:p>
          <w:p w:rsidR="000A4576" w:rsidRDefault="000A4576" w:rsidP="00857FA7">
            <w:pPr>
              <w:jc w:val="center"/>
              <w:rPr>
                <w:rFonts w:ascii="Dancing in the Minefields" w:hAnsi="Dancing in the Minefields" w:cs="Times New Roman"/>
              </w:rPr>
            </w:pPr>
          </w:p>
          <w:p w:rsidR="002274A5" w:rsidRDefault="002274A5" w:rsidP="00857FA7">
            <w:pPr>
              <w:jc w:val="center"/>
              <w:rPr>
                <w:rFonts w:ascii="Dancing in the Minefields" w:hAnsi="Dancing in the Minefields" w:cs="Times New Roman"/>
              </w:rPr>
            </w:pPr>
          </w:p>
          <w:p w:rsidR="002274A5" w:rsidRDefault="002274A5" w:rsidP="00857FA7">
            <w:pPr>
              <w:jc w:val="center"/>
              <w:rPr>
                <w:rFonts w:ascii="Dancing in the Minefields" w:hAnsi="Dancing in the Minefields" w:cs="Times New Roman"/>
              </w:rPr>
            </w:pPr>
          </w:p>
          <w:p w:rsidR="002274A5" w:rsidRPr="00857FA7" w:rsidRDefault="002274A5" w:rsidP="00857FA7">
            <w:pPr>
              <w:jc w:val="center"/>
              <w:rPr>
                <w:rFonts w:ascii="Dancing in the Minefields" w:hAnsi="Dancing in the Minefields" w:cs="Times New Roman"/>
              </w:rPr>
            </w:pPr>
          </w:p>
        </w:tc>
        <w:tc>
          <w:tcPr>
            <w:tcW w:w="3519" w:type="dxa"/>
          </w:tcPr>
          <w:p w:rsidR="000A4576" w:rsidRPr="000A4576" w:rsidRDefault="000A4576" w:rsidP="00857F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4576" w:rsidTr="00857FA7">
        <w:trPr>
          <w:trHeight w:val="904"/>
        </w:trPr>
        <w:tc>
          <w:tcPr>
            <w:tcW w:w="1552" w:type="dxa"/>
          </w:tcPr>
          <w:p w:rsidR="000A4576" w:rsidRPr="00857FA7" w:rsidRDefault="002B3D20" w:rsidP="00857FA7">
            <w:pPr>
              <w:jc w:val="center"/>
              <w:rPr>
                <w:rFonts w:ascii="Century Gothic" w:hAnsi="Century Gothic" w:cs="Times New Roman"/>
              </w:rPr>
            </w:pPr>
            <w:r w:rsidRPr="00857FA7">
              <w:rPr>
                <w:rFonts w:ascii="Century Gothic" w:hAnsi="Century Gothic" w:cs="Times New Roman"/>
              </w:rPr>
              <w:t>Cast of Characters</w:t>
            </w:r>
          </w:p>
        </w:tc>
        <w:tc>
          <w:tcPr>
            <w:tcW w:w="5728" w:type="dxa"/>
          </w:tcPr>
          <w:p w:rsidR="000A4576" w:rsidRDefault="002B3D20" w:rsidP="00857F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Dancing in the Minefields" w:hAnsi="Dancing in the Minefields" w:cs="Times New Roman"/>
              </w:rPr>
            </w:pPr>
            <w:r w:rsidRPr="00857FA7">
              <w:rPr>
                <w:rFonts w:ascii="Dancing in the Minefields" w:hAnsi="Dancing in the Minefields" w:cs="Times New Roman"/>
              </w:rPr>
              <w:t>The group of characters in the drama who are portrayed by authors</w:t>
            </w:r>
          </w:p>
          <w:p w:rsidR="002274A5" w:rsidRDefault="002274A5" w:rsidP="002274A5">
            <w:pPr>
              <w:jc w:val="center"/>
              <w:rPr>
                <w:rFonts w:ascii="Dancing in the Minefields" w:hAnsi="Dancing in the Minefields" w:cs="Times New Roman"/>
              </w:rPr>
            </w:pPr>
          </w:p>
          <w:p w:rsidR="002274A5" w:rsidRDefault="002274A5" w:rsidP="002274A5">
            <w:pPr>
              <w:jc w:val="center"/>
              <w:rPr>
                <w:rFonts w:ascii="Dancing in the Minefields" w:hAnsi="Dancing in the Minefields" w:cs="Times New Roman"/>
              </w:rPr>
            </w:pPr>
          </w:p>
          <w:p w:rsidR="002274A5" w:rsidRPr="002274A5" w:rsidRDefault="002274A5" w:rsidP="002274A5">
            <w:pPr>
              <w:jc w:val="center"/>
              <w:rPr>
                <w:rFonts w:ascii="Dancing in the Minefields" w:hAnsi="Dancing in the Minefields" w:cs="Times New Roman"/>
              </w:rPr>
            </w:pPr>
          </w:p>
        </w:tc>
        <w:tc>
          <w:tcPr>
            <w:tcW w:w="3519" w:type="dxa"/>
          </w:tcPr>
          <w:p w:rsidR="000A4576" w:rsidRPr="000A4576" w:rsidRDefault="000A4576" w:rsidP="00857F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B6A3A" w:rsidRDefault="000A4576" w:rsidP="000A4576">
      <w:pPr>
        <w:jc w:val="center"/>
        <w:rPr>
          <w:rFonts w:ascii="KG Second Chances Sketch" w:hAnsi="KG Second Chances Sketch"/>
          <w:sz w:val="52"/>
        </w:rPr>
      </w:pPr>
      <w:r w:rsidRPr="00857FA7">
        <w:rPr>
          <w:rFonts w:ascii="KG Second Chances Sketch" w:hAnsi="KG Second Chances Sketch"/>
          <w:sz w:val="52"/>
        </w:rPr>
        <w:t>Structural Elements of a Drama</w:t>
      </w:r>
    </w:p>
    <w:p w:rsidR="00857FA7" w:rsidRPr="00857FA7" w:rsidRDefault="00857FA7" w:rsidP="000A4576">
      <w:pPr>
        <w:jc w:val="center"/>
        <w:rPr>
          <w:rFonts w:ascii="KG Second Chances Sketch" w:hAnsi="KG Second Chances Sketch"/>
          <w:sz w:val="52"/>
        </w:rPr>
      </w:pPr>
    </w:p>
    <w:p w:rsidR="000A4576" w:rsidRDefault="000A4576" w:rsidP="000A4576">
      <w:pPr>
        <w:jc w:val="center"/>
      </w:pPr>
    </w:p>
    <w:p w:rsidR="00857FA7" w:rsidRDefault="00857FA7" w:rsidP="002274A5"/>
    <w:p w:rsidR="00857FA7" w:rsidRDefault="00857FA7" w:rsidP="000A4576">
      <w:pPr>
        <w:jc w:val="center"/>
      </w:pPr>
    </w:p>
    <w:p w:rsidR="00857FA7" w:rsidRPr="00857FA7" w:rsidRDefault="00857FA7" w:rsidP="00857FA7">
      <w:pPr>
        <w:spacing w:line="360" w:lineRule="auto"/>
        <w:ind w:left="720"/>
        <w:rPr>
          <w:rFonts w:ascii="Dancing in the Minefields" w:hAnsi="Dancing in the Minefields"/>
          <w:sz w:val="28"/>
        </w:rPr>
      </w:pPr>
      <w:r>
        <w:rPr>
          <w:rFonts w:ascii="Dancing in the Minefields" w:hAnsi="Dancing in the Minefields"/>
          <w:sz w:val="28"/>
        </w:rPr>
        <w:t xml:space="preserve">Name:__________________________________________  </w:t>
      </w:r>
    </w:p>
    <w:p w:rsidR="00857FA7" w:rsidRDefault="00857FA7" w:rsidP="00857FA7">
      <w:pPr>
        <w:spacing w:line="360" w:lineRule="auto"/>
        <w:rPr>
          <w:rFonts w:ascii="Dancing in the Minefields" w:hAnsi="Dancing in the Minefields"/>
          <w:sz w:val="28"/>
        </w:rPr>
      </w:pPr>
      <w:r w:rsidRPr="00857FA7">
        <w:rPr>
          <w:rFonts w:ascii="Dancing in the Minefields" w:hAnsi="Dancing in the Minefields"/>
          <w:i/>
          <w:sz w:val="28"/>
          <w:u w:val="single"/>
        </w:rPr>
        <w:t>Compare</w:t>
      </w:r>
      <w:r w:rsidRPr="00857FA7">
        <w:rPr>
          <w:rFonts w:ascii="Dancing in the Minefields" w:hAnsi="Dancing in the Minefields"/>
          <w:sz w:val="28"/>
        </w:rPr>
        <w:t xml:space="preserve"> the </w:t>
      </w:r>
      <w:r w:rsidRPr="00857FA7">
        <w:rPr>
          <w:rFonts w:ascii="Dancing in the Minefields" w:hAnsi="Dancing in the Minefields"/>
          <w:i/>
          <w:sz w:val="28"/>
          <w:u w:val="single"/>
        </w:rPr>
        <w:t>two</w:t>
      </w:r>
      <w:r w:rsidRPr="00857FA7">
        <w:rPr>
          <w:rFonts w:ascii="Dancing in the Minefields" w:hAnsi="Dancing in the Minefields"/>
          <w:sz w:val="28"/>
        </w:rPr>
        <w:t xml:space="preserve"> types of texts you have read. Explain how they are </w:t>
      </w:r>
      <w:r w:rsidRPr="00857FA7">
        <w:rPr>
          <w:rFonts w:ascii="Dancing in the Minefields" w:hAnsi="Dancing in the Minefields"/>
          <w:i/>
          <w:sz w:val="28"/>
          <w:u w:val="single"/>
        </w:rPr>
        <w:t>different</w:t>
      </w:r>
      <w:r w:rsidRPr="00857FA7">
        <w:rPr>
          <w:rFonts w:ascii="Dancing in the Minefields" w:hAnsi="Dancing in the Minefields"/>
          <w:sz w:val="28"/>
        </w:rPr>
        <w:t xml:space="preserve">. Be sure to use the </w:t>
      </w:r>
      <w:r w:rsidRPr="00857FA7">
        <w:rPr>
          <w:rFonts w:ascii="Dancing in the Minefields" w:hAnsi="Dancing in the Minefields"/>
          <w:i/>
          <w:sz w:val="28"/>
          <w:u w:val="single"/>
        </w:rPr>
        <w:t>structural elements</w:t>
      </w:r>
      <w:r w:rsidRPr="00857FA7">
        <w:rPr>
          <w:rFonts w:ascii="Dancing in the Minefields" w:hAnsi="Dancing in the Minefields"/>
          <w:sz w:val="28"/>
        </w:rPr>
        <w:t xml:space="preserve"> of a drama when you are writing about the drama and the </w:t>
      </w:r>
      <w:r w:rsidRPr="00857FA7">
        <w:rPr>
          <w:rFonts w:ascii="Dancing in the Minefields" w:hAnsi="Dancing in the Minefields"/>
          <w:i/>
          <w:sz w:val="28"/>
          <w:u w:val="single"/>
        </w:rPr>
        <w:t>elements</w:t>
      </w:r>
      <w:r w:rsidRPr="00857FA7">
        <w:rPr>
          <w:rFonts w:ascii="Dancing in the Minefields" w:hAnsi="Dancing in the Minefields"/>
          <w:sz w:val="28"/>
        </w:rPr>
        <w:t xml:space="preserve"> of a story (characters, setting, major events, plots, etc) when you are writing about the story. </w:t>
      </w:r>
    </w:p>
    <w:p w:rsidR="00857FA7" w:rsidRDefault="002274A5" w:rsidP="002274A5">
      <w:pPr>
        <w:spacing w:line="360" w:lineRule="auto"/>
      </w:pPr>
      <w:r>
        <w:rPr>
          <w:rFonts w:ascii="Dancing in the Minefields" w:hAnsi="Dancing in the Minefields"/>
          <w:sz w:val="28"/>
        </w:rPr>
        <w:t>__________________________________________________________________________________________________________________________________________________________</w:t>
      </w:r>
      <w:r>
        <w:rPr>
          <w:rFonts w:ascii="Dancing in the Minefields" w:hAnsi="Dancing in the Minefields"/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57FA7" w:rsidSect="00857FA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FA7" w:rsidRDefault="00857FA7" w:rsidP="00857FA7">
      <w:r>
        <w:separator/>
      </w:r>
    </w:p>
  </w:endnote>
  <w:endnote w:type="continuationSeparator" w:id="0">
    <w:p w:rsidR="00857FA7" w:rsidRDefault="00857FA7" w:rsidP="00857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ancing in the Minefields">
    <w:altName w:val="Times New Roman"/>
    <w:charset w:val="BA"/>
    <w:family w:val="auto"/>
    <w:pitch w:val="variable"/>
    <w:sig w:usb0="00000005" w:usb1="00000042" w:usb2="00000000" w:usb3="00000000" w:csb0="00000082" w:csb1="00000000"/>
  </w:font>
  <w:font w:name="KG Second Chances Sketch">
    <w:altName w:val="Times New Roman"/>
    <w:charset w:val="00"/>
    <w:family w:val="auto"/>
    <w:pitch w:val="variable"/>
    <w:sig w:usb0="00000001" w:usb1="00000042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FA7" w:rsidRPr="00857FA7" w:rsidRDefault="00857FA7" w:rsidP="00857FA7">
    <w:pPr>
      <w:jc w:val="right"/>
      <w:rPr>
        <w:sz w:val="16"/>
      </w:rPr>
    </w:pPr>
    <w:r w:rsidRPr="00857FA7">
      <w:rPr>
        <w:rFonts w:ascii="Dancing in the Minefields" w:hAnsi="Dancing in the Minefields"/>
        <w:sz w:val="20"/>
      </w:rPr>
      <w:t>RL.4.5</w:t>
    </w:r>
  </w:p>
  <w:p w:rsidR="00857FA7" w:rsidRDefault="00857FA7">
    <w:pPr>
      <w:pStyle w:val="Footer"/>
    </w:pPr>
  </w:p>
  <w:p w:rsidR="00857FA7" w:rsidRDefault="00857F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FA7" w:rsidRDefault="00857FA7" w:rsidP="00857FA7">
      <w:r>
        <w:separator/>
      </w:r>
    </w:p>
  </w:footnote>
  <w:footnote w:type="continuationSeparator" w:id="0">
    <w:p w:rsidR="00857FA7" w:rsidRDefault="00857FA7" w:rsidP="00857F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93116"/>
    <w:multiLevelType w:val="hybridMultilevel"/>
    <w:tmpl w:val="0892178A"/>
    <w:lvl w:ilvl="0" w:tplc="40C65E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02FD5"/>
    <w:multiLevelType w:val="hybridMultilevel"/>
    <w:tmpl w:val="34F28C12"/>
    <w:lvl w:ilvl="0" w:tplc="40C65E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25002B"/>
    <w:multiLevelType w:val="hybridMultilevel"/>
    <w:tmpl w:val="45CAEA04"/>
    <w:lvl w:ilvl="0" w:tplc="40C65E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4576"/>
    <w:rsid w:val="000259F3"/>
    <w:rsid w:val="000A4576"/>
    <w:rsid w:val="0013564C"/>
    <w:rsid w:val="002274A5"/>
    <w:rsid w:val="00237843"/>
    <w:rsid w:val="002B3D20"/>
    <w:rsid w:val="002E6285"/>
    <w:rsid w:val="00311BE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57FA7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258DE"/>
    <w:rsid w:val="00C555E2"/>
    <w:rsid w:val="00D60D89"/>
    <w:rsid w:val="00DA37A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strokecolor="none"/>
    </o:shapedefaults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A45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45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57F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7FA7"/>
  </w:style>
  <w:style w:type="paragraph" w:styleId="Footer">
    <w:name w:val="footer"/>
    <w:basedOn w:val="Normal"/>
    <w:link w:val="FooterChar"/>
    <w:uiPriority w:val="99"/>
    <w:unhideWhenUsed/>
    <w:rsid w:val="0085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FA7"/>
  </w:style>
  <w:style w:type="paragraph" w:styleId="BalloonText">
    <w:name w:val="Balloon Text"/>
    <w:basedOn w:val="Normal"/>
    <w:link w:val="BalloonTextChar"/>
    <w:uiPriority w:val="99"/>
    <w:semiHidden/>
    <w:unhideWhenUsed/>
    <w:rsid w:val="00857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F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cp:lastPrinted>2014-12-03T20:23:00Z</cp:lastPrinted>
  <dcterms:created xsi:type="dcterms:W3CDTF">2015-12-15T20:54:00Z</dcterms:created>
  <dcterms:modified xsi:type="dcterms:W3CDTF">2015-12-15T20:54:00Z</dcterms:modified>
</cp:coreProperties>
</file>