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Spec="center" w:tblpY="286"/>
        <w:tblW w:w="11113" w:type="dxa"/>
        <w:tblLayout w:type="fixed"/>
        <w:tblLook w:val="04A0"/>
      </w:tblPr>
      <w:tblGrid>
        <w:gridCol w:w="1638"/>
        <w:gridCol w:w="1725"/>
        <w:gridCol w:w="1462"/>
        <w:gridCol w:w="6288"/>
      </w:tblGrid>
      <w:tr w:rsidR="00BA3B51" w:rsidTr="00E718D0">
        <w:trPr>
          <w:trHeight w:val="547"/>
        </w:trPr>
        <w:tc>
          <w:tcPr>
            <w:tcW w:w="1638" w:type="dxa"/>
          </w:tcPr>
          <w:p w:rsidR="00BA3B51" w:rsidRDefault="00BA3B51" w:rsidP="00E718D0">
            <w:r>
              <w:t>STANDARDS</w:t>
            </w:r>
          </w:p>
        </w:tc>
        <w:tc>
          <w:tcPr>
            <w:tcW w:w="9475" w:type="dxa"/>
            <w:gridSpan w:val="3"/>
          </w:tcPr>
          <w:p w:rsidR="00BA3B51" w:rsidRDefault="00745BF0" w:rsidP="00E718D0">
            <w:pPr>
              <w:pStyle w:val="Footer"/>
            </w:pPr>
            <w:r>
              <w:t>RL.3.7 Explain how specific aspects of a text’s illustrations contribute to what is conveyed by the words in a story (e.g. create mood, emphasize aspects of a character or setting).</w:t>
            </w:r>
          </w:p>
        </w:tc>
      </w:tr>
      <w:tr w:rsidR="00BA3B51" w:rsidTr="00E718D0">
        <w:trPr>
          <w:trHeight w:val="239"/>
        </w:trPr>
        <w:tc>
          <w:tcPr>
            <w:tcW w:w="1638" w:type="dxa"/>
          </w:tcPr>
          <w:p w:rsidR="00BA3B51" w:rsidRPr="009E7188" w:rsidRDefault="00BA3B51" w:rsidP="00E718D0">
            <w:pPr>
              <w:rPr>
                <w:b/>
                <w:sz w:val="20"/>
                <w:szCs w:val="20"/>
              </w:rPr>
            </w:pPr>
            <w:r w:rsidRPr="009E7188">
              <w:rPr>
                <w:b/>
                <w:sz w:val="20"/>
                <w:szCs w:val="20"/>
              </w:rPr>
              <w:t>Lesson Structure</w:t>
            </w:r>
          </w:p>
        </w:tc>
        <w:tc>
          <w:tcPr>
            <w:tcW w:w="3187" w:type="dxa"/>
            <w:gridSpan w:val="2"/>
          </w:tcPr>
          <w:p w:rsidR="00BA3B51" w:rsidRPr="009E7188" w:rsidRDefault="00BA3B51" w:rsidP="00E718D0">
            <w:pPr>
              <w:rPr>
                <w:b/>
                <w:sz w:val="20"/>
                <w:szCs w:val="20"/>
              </w:rPr>
            </w:pPr>
            <w:r w:rsidRPr="009E7188">
              <w:rPr>
                <w:b/>
                <w:sz w:val="20"/>
                <w:szCs w:val="20"/>
              </w:rPr>
              <w:t>High Yield Strategies</w:t>
            </w:r>
          </w:p>
        </w:tc>
        <w:tc>
          <w:tcPr>
            <w:tcW w:w="6288" w:type="dxa"/>
          </w:tcPr>
          <w:p w:rsidR="00BA3B51" w:rsidRPr="009E7188" w:rsidRDefault="00BA3B51" w:rsidP="00E718D0">
            <w:pPr>
              <w:rPr>
                <w:b/>
                <w:sz w:val="20"/>
                <w:szCs w:val="20"/>
              </w:rPr>
            </w:pPr>
            <w:r w:rsidRPr="009E7188">
              <w:rPr>
                <w:b/>
                <w:sz w:val="20"/>
                <w:szCs w:val="20"/>
              </w:rPr>
              <w:t>Lesson Plan</w:t>
            </w:r>
          </w:p>
        </w:tc>
      </w:tr>
      <w:tr w:rsidR="00BA3B51" w:rsidTr="00CA22A8">
        <w:trPr>
          <w:trHeight w:val="1523"/>
        </w:trPr>
        <w:tc>
          <w:tcPr>
            <w:tcW w:w="1638" w:type="dxa"/>
          </w:tcPr>
          <w:p w:rsidR="00BA3B51" w:rsidRDefault="00BA3B51" w:rsidP="00E718D0">
            <w:pPr>
              <w:rPr>
                <w:b/>
                <w:sz w:val="96"/>
                <w:szCs w:val="96"/>
              </w:rPr>
            </w:pPr>
            <w:r w:rsidRPr="009E7188">
              <w:rPr>
                <w:b/>
                <w:sz w:val="96"/>
              </w:rPr>
              <w:t>G</w:t>
            </w:r>
            <w:r w:rsidRPr="009E7188">
              <w:rPr>
                <w:b/>
                <w:sz w:val="20"/>
                <w:szCs w:val="20"/>
              </w:rPr>
              <w:t>oal</w:t>
            </w:r>
          </w:p>
          <w:p w:rsidR="00BA3B51" w:rsidRPr="00FD3C52" w:rsidRDefault="00BA3B51" w:rsidP="00E718D0">
            <w:pPr>
              <w:rPr>
                <w:b/>
              </w:rPr>
            </w:pPr>
            <w:r>
              <w:rPr>
                <w:b/>
              </w:rPr>
              <w:t>(2 minutes)</w:t>
            </w:r>
          </w:p>
        </w:tc>
        <w:tc>
          <w:tcPr>
            <w:tcW w:w="3187" w:type="dxa"/>
            <w:gridSpan w:val="2"/>
          </w:tcPr>
          <w:p w:rsidR="00BA3B51" w:rsidRPr="00A93FE8" w:rsidRDefault="00BA3B51" w:rsidP="00E718D0">
            <w:pPr>
              <w:rPr>
                <w:sz w:val="16"/>
                <w:szCs w:val="16"/>
              </w:rPr>
            </w:pPr>
            <w:r w:rsidRPr="00A93FE8">
              <w:rPr>
                <w:sz w:val="16"/>
                <w:szCs w:val="16"/>
              </w:rPr>
              <w:t>(8) Setting Objective and Providing Feedback</w:t>
            </w:r>
          </w:p>
          <w:p w:rsidR="00BA3B51" w:rsidRPr="00A93FE8" w:rsidRDefault="00BA3B51" w:rsidP="00E718D0">
            <w:pPr>
              <w:rPr>
                <w:sz w:val="16"/>
                <w:szCs w:val="16"/>
              </w:rPr>
            </w:pPr>
          </w:p>
          <w:p w:rsidR="00BA3B51" w:rsidRDefault="00BA3B51" w:rsidP="00E718D0">
            <w:pPr>
              <w:rPr>
                <w:sz w:val="16"/>
                <w:szCs w:val="16"/>
              </w:rPr>
            </w:pPr>
            <w:r w:rsidRPr="00A93FE8">
              <w:rPr>
                <w:sz w:val="16"/>
                <w:szCs w:val="16"/>
              </w:rPr>
              <w:t>(4) Reinforcing effort and Providing Recognition</w:t>
            </w:r>
          </w:p>
          <w:p w:rsidR="00BA3B51" w:rsidRPr="00A93FE8" w:rsidRDefault="00BA3B51" w:rsidP="00E718D0">
            <w:pPr>
              <w:rPr>
                <w:sz w:val="16"/>
                <w:szCs w:val="16"/>
              </w:rPr>
            </w:pPr>
          </w:p>
        </w:tc>
        <w:tc>
          <w:tcPr>
            <w:tcW w:w="6288" w:type="dxa"/>
          </w:tcPr>
          <w:p w:rsidR="00BA3B51" w:rsidRDefault="00BA3B51" w:rsidP="00E718D0">
            <w:r>
              <w:t xml:space="preserve">I can </w:t>
            </w:r>
            <w:r w:rsidR="00745BF0">
              <w:t xml:space="preserve">explain how the illustrations contribute to the words in the story. </w:t>
            </w:r>
          </w:p>
        </w:tc>
      </w:tr>
      <w:tr w:rsidR="00BA3B51" w:rsidTr="00F90BC5">
        <w:trPr>
          <w:trHeight w:val="1865"/>
        </w:trPr>
        <w:tc>
          <w:tcPr>
            <w:tcW w:w="1638" w:type="dxa"/>
          </w:tcPr>
          <w:p w:rsidR="00BA3B51" w:rsidRPr="00CA22A8" w:rsidRDefault="00BA3B51" w:rsidP="00E718D0">
            <w:pPr>
              <w:rPr>
                <w:b/>
                <w:sz w:val="20"/>
                <w:szCs w:val="20"/>
              </w:rPr>
            </w:pPr>
            <w:r w:rsidRPr="00CA22A8">
              <w:rPr>
                <w:b/>
                <w:sz w:val="96"/>
                <w:szCs w:val="96"/>
              </w:rPr>
              <w:t>A</w:t>
            </w:r>
            <w:r w:rsidRPr="00CA22A8">
              <w:rPr>
                <w:b/>
                <w:sz w:val="20"/>
                <w:szCs w:val="20"/>
              </w:rPr>
              <w:t>ccess Prior Knowledge</w:t>
            </w:r>
          </w:p>
          <w:p w:rsidR="00BA3B51" w:rsidRPr="00CA22A8" w:rsidRDefault="00BA3B51" w:rsidP="00E718D0">
            <w:pPr>
              <w:rPr>
                <w:b/>
                <w:sz w:val="20"/>
                <w:szCs w:val="20"/>
              </w:rPr>
            </w:pPr>
          </w:p>
          <w:p w:rsidR="00BA3B51" w:rsidRPr="00CA22A8" w:rsidRDefault="00BA3B51" w:rsidP="00E718D0">
            <w:pPr>
              <w:rPr>
                <w:b/>
                <w:sz w:val="20"/>
                <w:szCs w:val="20"/>
              </w:rPr>
            </w:pPr>
            <w:r w:rsidRPr="00CA22A8">
              <w:rPr>
                <w:b/>
              </w:rPr>
              <w:t>(3minutes)</w:t>
            </w:r>
          </w:p>
        </w:tc>
        <w:tc>
          <w:tcPr>
            <w:tcW w:w="3187" w:type="dxa"/>
            <w:gridSpan w:val="2"/>
          </w:tcPr>
          <w:p w:rsidR="00BA3B51" w:rsidRPr="00CA22A8" w:rsidRDefault="00BA3B51" w:rsidP="00E718D0">
            <w:pPr>
              <w:rPr>
                <w:sz w:val="16"/>
                <w:szCs w:val="16"/>
              </w:rPr>
            </w:pPr>
            <w:r w:rsidRPr="00CA22A8">
              <w:rPr>
                <w:sz w:val="16"/>
                <w:szCs w:val="16"/>
              </w:rPr>
              <w:t xml:space="preserve"> (6) Nonlinguistic Representations</w:t>
            </w:r>
          </w:p>
          <w:p w:rsidR="00BA3B51" w:rsidRPr="00CA22A8" w:rsidRDefault="00BA3B51" w:rsidP="00E718D0">
            <w:pPr>
              <w:rPr>
                <w:sz w:val="16"/>
                <w:szCs w:val="16"/>
              </w:rPr>
            </w:pPr>
          </w:p>
          <w:p w:rsidR="00BA3B51" w:rsidRPr="00CA22A8" w:rsidRDefault="00BA3B51" w:rsidP="00E718D0">
            <w:pPr>
              <w:rPr>
                <w:sz w:val="16"/>
                <w:szCs w:val="16"/>
              </w:rPr>
            </w:pPr>
            <w:r w:rsidRPr="00CA22A8">
              <w:rPr>
                <w:sz w:val="16"/>
                <w:szCs w:val="16"/>
              </w:rPr>
              <w:t>(7) Cooperative Learning</w:t>
            </w:r>
          </w:p>
          <w:p w:rsidR="00BA3B51" w:rsidRPr="00CA22A8" w:rsidRDefault="00BA3B51" w:rsidP="00E718D0">
            <w:pPr>
              <w:rPr>
                <w:sz w:val="16"/>
                <w:szCs w:val="16"/>
              </w:rPr>
            </w:pPr>
          </w:p>
          <w:p w:rsidR="00BA3B51" w:rsidRPr="00CA22A8" w:rsidRDefault="00BA3B51" w:rsidP="00E718D0">
            <w:pPr>
              <w:rPr>
                <w:sz w:val="16"/>
                <w:szCs w:val="16"/>
              </w:rPr>
            </w:pPr>
            <w:r w:rsidRPr="00CA22A8">
              <w:rPr>
                <w:sz w:val="16"/>
                <w:szCs w:val="16"/>
              </w:rPr>
              <w:t>(10) Cues, Questions and Advance Organizers</w:t>
            </w:r>
          </w:p>
        </w:tc>
        <w:tc>
          <w:tcPr>
            <w:tcW w:w="6288" w:type="dxa"/>
          </w:tcPr>
          <w:p w:rsidR="00BA3B51" w:rsidRDefault="004714AD" w:rsidP="00E718D0">
            <w:r>
              <w:rPr>
                <w:noProof/>
              </w:rPr>
              <w:drawing>
                <wp:anchor distT="0" distB="0" distL="114300" distR="114300" simplePos="0" relativeHeight="251658240" behindDoc="0" locked="0" layoutInCell="1" allowOverlap="1">
                  <wp:simplePos x="0" y="0"/>
                  <wp:positionH relativeFrom="column">
                    <wp:posOffset>2805430</wp:posOffset>
                  </wp:positionH>
                  <wp:positionV relativeFrom="paragraph">
                    <wp:posOffset>81280</wp:posOffset>
                  </wp:positionV>
                  <wp:extent cx="1038225" cy="923925"/>
                  <wp:effectExtent l="19050" t="0" r="9525" b="0"/>
                  <wp:wrapSquare wrapText="bothSides"/>
                  <wp:docPr id="4" name="Picture 0" descr="2011 sn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 snow.jpg"/>
                          <pic:cNvPicPr/>
                        </pic:nvPicPr>
                        <pic:blipFill>
                          <a:blip r:embed="rId6" cstate="print"/>
                          <a:stretch>
                            <a:fillRect/>
                          </a:stretch>
                        </pic:blipFill>
                        <pic:spPr>
                          <a:xfrm>
                            <a:off x="0" y="0"/>
                            <a:ext cx="1038225" cy="923925"/>
                          </a:xfrm>
                          <a:prstGeom prst="rect">
                            <a:avLst/>
                          </a:prstGeom>
                        </pic:spPr>
                      </pic:pic>
                    </a:graphicData>
                  </a:graphic>
                </wp:anchor>
              </w:drawing>
            </w:r>
            <w:r>
              <w:t xml:space="preserve">Look at this picture.  Tell your neighbor about this picture and what you think happened. </w:t>
            </w:r>
          </w:p>
          <w:p w:rsidR="004714AD" w:rsidRDefault="004714AD" w:rsidP="00E718D0"/>
          <w:p w:rsidR="004714AD" w:rsidRDefault="004714AD" w:rsidP="00E718D0">
            <w:r>
              <w:t xml:space="preserve">You were able to talk about this picture and give words to it to give more meaning.  </w:t>
            </w:r>
          </w:p>
        </w:tc>
      </w:tr>
      <w:tr w:rsidR="00BA3B51" w:rsidTr="00E718D0">
        <w:trPr>
          <w:trHeight w:val="4449"/>
        </w:trPr>
        <w:tc>
          <w:tcPr>
            <w:tcW w:w="1638" w:type="dxa"/>
          </w:tcPr>
          <w:p w:rsidR="00BA3B51" w:rsidRPr="009E7188" w:rsidRDefault="00BA3B51" w:rsidP="00E718D0">
            <w:pPr>
              <w:rPr>
                <w:b/>
                <w:sz w:val="24"/>
                <w:szCs w:val="24"/>
              </w:rPr>
            </w:pPr>
            <w:r w:rsidRPr="009E7188">
              <w:rPr>
                <w:b/>
                <w:sz w:val="96"/>
                <w:szCs w:val="96"/>
              </w:rPr>
              <w:t>N</w:t>
            </w:r>
            <w:r w:rsidRPr="009E7188">
              <w:rPr>
                <w:b/>
                <w:sz w:val="20"/>
                <w:szCs w:val="20"/>
              </w:rPr>
              <w:t>ew Information</w:t>
            </w:r>
          </w:p>
        </w:tc>
        <w:tc>
          <w:tcPr>
            <w:tcW w:w="3187" w:type="dxa"/>
            <w:gridSpan w:val="2"/>
          </w:tcPr>
          <w:p w:rsidR="00BA3B51" w:rsidRPr="00A93FE8" w:rsidRDefault="00BA3B51" w:rsidP="00E718D0">
            <w:pPr>
              <w:rPr>
                <w:sz w:val="16"/>
                <w:szCs w:val="16"/>
              </w:rPr>
            </w:pPr>
            <w:r w:rsidRPr="00A93FE8">
              <w:rPr>
                <w:sz w:val="16"/>
                <w:szCs w:val="16"/>
              </w:rPr>
              <w:t>(3)  Summarizing and Note Taking</w:t>
            </w:r>
          </w:p>
          <w:p w:rsidR="00BA3B51" w:rsidRPr="00A93FE8" w:rsidRDefault="00BA3B51" w:rsidP="00E718D0">
            <w:pPr>
              <w:rPr>
                <w:sz w:val="16"/>
                <w:szCs w:val="16"/>
              </w:rPr>
            </w:pPr>
          </w:p>
          <w:p w:rsidR="00BA3B51" w:rsidRPr="00A93FE8" w:rsidRDefault="00BA3B51" w:rsidP="00E718D0">
            <w:pPr>
              <w:rPr>
                <w:sz w:val="16"/>
                <w:szCs w:val="16"/>
              </w:rPr>
            </w:pPr>
            <w:r w:rsidRPr="00A93FE8">
              <w:rPr>
                <w:sz w:val="16"/>
                <w:szCs w:val="16"/>
              </w:rPr>
              <w:t>(5) Homework and Practice</w:t>
            </w:r>
          </w:p>
          <w:p w:rsidR="00BA3B51" w:rsidRPr="00A93FE8" w:rsidRDefault="00BA3B51" w:rsidP="00E718D0">
            <w:pPr>
              <w:rPr>
                <w:sz w:val="16"/>
                <w:szCs w:val="16"/>
              </w:rPr>
            </w:pPr>
          </w:p>
          <w:p w:rsidR="00BA3B51" w:rsidRPr="00A93FE8" w:rsidRDefault="00BA3B51" w:rsidP="00E718D0">
            <w:pPr>
              <w:rPr>
                <w:sz w:val="16"/>
                <w:szCs w:val="16"/>
              </w:rPr>
            </w:pPr>
            <w:r w:rsidRPr="00A93FE8">
              <w:rPr>
                <w:sz w:val="16"/>
                <w:szCs w:val="16"/>
              </w:rPr>
              <w:t>(11) Teaching Specific Types of Knowledge</w:t>
            </w:r>
          </w:p>
        </w:tc>
        <w:tc>
          <w:tcPr>
            <w:tcW w:w="6288" w:type="dxa"/>
          </w:tcPr>
          <w:p w:rsidR="004714AD" w:rsidRDefault="00BA3B51" w:rsidP="00E718D0">
            <w:pPr>
              <w:pStyle w:val="ListParagraph"/>
              <w:ind w:left="0"/>
              <w:rPr>
                <w:sz w:val="24"/>
              </w:rPr>
            </w:pPr>
            <w:r>
              <w:t xml:space="preserve"> </w:t>
            </w:r>
            <w:r w:rsidR="004714AD" w:rsidRPr="004714AD">
              <w:rPr>
                <w:sz w:val="24"/>
              </w:rPr>
              <w:t xml:space="preserve">Paying attention to pictures AND the words during a story, help us to understand the full meaning of the story.  So many times we rush through books with pictures and think the pictures aren’t important, when they actually help the story. </w:t>
            </w:r>
          </w:p>
          <w:p w:rsidR="004714AD" w:rsidRDefault="004714AD" w:rsidP="00E718D0">
            <w:pPr>
              <w:pStyle w:val="ListParagraph"/>
              <w:ind w:left="0"/>
              <w:rPr>
                <w:sz w:val="24"/>
              </w:rPr>
            </w:pPr>
          </w:p>
          <w:p w:rsidR="00BA3B51" w:rsidRDefault="004714AD" w:rsidP="00E718D0">
            <w:pPr>
              <w:pStyle w:val="ListParagraph"/>
              <w:ind w:left="0"/>
              <w:rPr>
                <w:sz w:val="24"/>
              </w:rPr>
            </w:pPr>
            <w:r>
              <w:rPr>
                <w:sz w:val="24"/>
              </w:rPr>
              <w:t xml:space="preserve">We are going to read, </w:t>
            </w:r>
            <w:r w:rsidRPr="004714AD">
              <w:rPr>
                <w:sz w:val="24"/>
                <w:u w:val="single"/>
              </w:rPr>
              <w:t>The Raft</w:t>
            </w:r>
            <w:r>
              <w:rPr>
                <w:sz w:val="24"/>
              </w:rPr>
              <w:t xml:space="preserve"> by Jim </w:t>
            </w:r>
            <w:proofErr w:type="spellStart"/>
            <w:r>
              <w:rPr>
                <w:sz w:val="24"/>
              </w:rPr>
              <w:t>LaMarche</w:t>
            </w:r>
            <w:proofErr w:type="spellEnd"/>
            <w:r>
              <w:rPr>
                <w:sz w:val="24"/>
              </w:rPr>
              <w:t>.</w:t>
            </w:r>
            <w:r w:rsidRPr="004714AD">
              <w:rPr>
                <w:sz w:val="24"/>
              </w:rPr>
              <w:t xml:space="preserve"> </w:t>
            </w:r>
            <w:r>
              <w:rPr>
                <w:sz w:val="24"/>
              </w:rPr>
              <w:t xml:space="preserve"> I want you to listen to the story and pay attention to the pictures and the text. </w:t>
            </w:r>
          </w:p>
          <w:p w:rsidR="004714AD" w:rsidRDefault="004714AD" w:rsidP="00E718D0">
            <w:pPr>
              <w:pStyle w:val="ListParagraph"/>
              <w:ind w:left="0"/>
              <w:rPr>
                <w:sz w:val="24"/>
              </w:rPr>
            </w:pPr>
          </w:p>
          <w:p w:rsidR="004714AD" w:rsidRDefault="004714AD" w:rsidP="00E718D0">
            <w:pPr>
              <w:pStyle w:val="ListParagraph"/>
              <w:ind w:left="0"/>
              <w:rPr>
                <w:sz w:val="24"/>
              </w:rPr>
            </w:pPr>
            <w:r w:rsidRPr="00E718D0">
              <w:rPr>
                <w:sz w:val="24"/>
                <w:u w:val="single"/>
              </w:rPr>
              <w:t>1</w:t>
            </w:r>
            <w:r w:rsidRPr="00E718D0">
              <w:rPr>
                <w:sz w:val="24"/>
                <w:u w:val="single"/>
                <w:vertAlign w:val="superscript"/>
              </w:rPr>
              <w:t>st</w:t>
            </w:r>
            <w:r w:rsidRPr="00E718D0">
              <w:rPr>
                <w:sz w:val="24"/>
                <w:u w:val="single"/>
              </w:rPr>
              <w:t xml:space="preserve"> Read</w:t>
            </w:r>
            <w:r>
              <w:rPr>
                <w:sz w:val="24"/>
              </w:rPr>
              <w:t>: do not stop to talk about pictures</w:t>
            </w:r>
          </w:p>
          <w:p w:rsidR="004714AD" w:rsidRDefault="004714AD" w:rsidP="00E718D0">
            <w:pPr>
              <w:pStyle w:val="ListParagraph"/>
              <w:ind w:left="0"/>
              <w:rPr>
                <w:sz w:val="24"/>
              </w:rPr>
            </w:pPr>
            <w:r w:rsidRPr="00E718D0">
              <w:rPr>
                <w:sz w:val="24"/>
                <w:u w:val="single"/>
              </w:rPr>
              <w:t>After reading</w:t>
            </w:r>
            <w:r>
              <w:rPr>
                <w:sz w:val="24"/>
              </w:rPr>
              <w:t xml:space="preserve">,  turn to the page that has </w:t>
            </w:r>
            <w:proofErr w:type="spellStart"/>
            <w:r>
              <w:rPr>
                <w:sz w:val="24"/>
              </w:rPr>
              <w:t>Nikky</w:t>
            </w:r>
            <w:proofErr w:type="spellEnd"/>
            <w:r>
              <w:rPr>
                <w:sz w:val="24"/>
              </w:rPr>
              <w:t xml:space="preserve"> fishing for the first time; re-read </w:t>
            </w:r>
            <w:r w:rsidR="00E718D0">
              <w:rPr>
                <w:sz w:val="24"/>
              </w:rPr>
              <w:t xml:space="preserve">the last paragraph that ends with, “There’s not fish in this stupid river,” </w:t>
            </w:r>
          </w:p>
          <w:p w:rsidR="00E718D0" w:rsidRDefault="00E718D0" w:rsidP="00E718D0">
            <w:pPr>
              <w:pStyle w:val="ListParagraph"/>
              <w:ind w:left="0"/>
              <w:rPr>
                <w:sz w:val="24"/>
              </w:rPr>
            </w:pPr>
            <w:r>
              <w:rPr>
                <w:sz w:val="24"/>
              </w:rPr>
              <w:t>Show students the relationship between the illustration and the text.</w:t>
            </w:r>
          </w:p>
          <w:p w:rsidR="00E718D0" w:rsidRDefault="00E718D0" w:rsidP="00E718D0">
            <w:pPr>
              <w:pStyle w:val="ListParagraph"/>
              <w:ind w:left="0"/>
              <w:rPr>
                <w:sz w:val="24"/>
              </w:rPr>
            </w:pPr>
          </w:p>
          <w:p w:rsidR="00E718D0" w:rsidRPr="00A0480D" w:rsidRDefault="00E718D0" w:rsidP="00E718D0">
            <w:pPr>
              <w:pStyle w:val="ListParagraph"/>
              <w:ind w:left="0"/>
            </w:pPr>
            <w:r>
              <w:rPr>
                <w:sz w:val="24"/>
              </w:rPr>
              <w:t xml:space="preserve">Look at the illustration of </w:t>
            </w:r>
            <w:proofErr w:type="spellStart"/>
            <w:r>
              <w:rPr>
                <w:sz w:val="24"/>
              </w:rPr>
              <w:t>Nikky</w:t>
            </w:r>
            <w:proofErr w:type="spellEnd"/>
            <w:r>
              <w:rPr>
                <w:sz w:val="24"/>
              </w:rPr>
              <w:t xml:space="preserve"> on the raft with the tent.  How does this picture and the text show us how </w:t>
            </w:r>
            <w:proofErr w:type="spellStart"/>
            <w:r>
              <w:rPr>
                <w:sz w:val="24"/>
              </w:rPr>
              <w:t>Nikky’s</w:t>
            </w:r>
            <w:proofErr w:type="spellEnd"/>
            <w:r>
              <w:rPr>
                <w:sz w:val="24"/>
              </w:rPr>
              <w:t xml:space="preserve"> feelings changed about being at his grandma’s?</w:t>
            </w:r>
          </w:p>
        </w:tc>
      </w:tr>
      <w:tr w:rsidR="00BA3B51" w:rsidTr="00F90BC5">
        <w:trPr>
          <w:trHeight w:val="1820"/>
        </w:trPr>
        <w:tc>
          <w:tcPr>
            <w:tcW w:w="1638" w:type="dxa"/>
          </w:tcPr>
          <w:p w:rsidR="00BA3B51" w:rsidRPr="009E7188" w:rsidRDefault="00BA3B51" w:rsidP="00E718D0">
            <w:pPr>
              <w:rPr>
                <w:b/>
                <w:sz w:val="24"/>
                <w:szCs w:val="24"/>
              </w:rPr>
            </w:pPr>
            <w:r w:rsidRPr="009E7188">
              <w:rPr>
                <w:b/>
                <w:sz w:val="96"/>
                <w:szCs w:val="96"/>
              </w:rPr>
              <w:t>A</w:t>
            </w:r>
            <w:r w:rsidRPr="009E7188">
              <w:rPr>
                <w:b/>
                <w:sz w:val="20"/>
                <w:szCs w:val="20"/>
              </w:rPr>
              <w:t>pplication</w:t>
            </w:r>
          </w:p>
        </w:tc>
        <w:tc>
          <w:tcPr>
            <w:tcW w:w="1725" w:type="dxa"/>
          </w:tcPr>
          <w:p w:rsidR="00BA3B51" w:rsidRPr="00A93FE8" w:rsidRDefault="00BA3B51" w:rsidP="00E718D0">
            <w:pPr>
              <w:rPr>
                <w:b/>
                <w:sz w:val="16"/>
                <w:szCs w:val="16"/>
              </w:rPr>
            </w:pPr>
            <w:r w:rsidRPr="00A93FE8">
              <w:rPr>
                <w:b/>
                <w:sz w:val="16"/>
                <w:szCs w:val="16"/>
              </w:rPr>
              <w:t>Declarative</w:t>
            </w:r>
          </w:p>
          <w:p w:rsidR="00BA3B51" w:rsidRPr="00A93FE8" w:rsidRDefault="00BA3B51" w:rsidP="00F90BC5">
            <w:pPr>
              <w:rPr>
                <w:sz w:val="16"/>
                <w:szCs w:val="16"/>
              </w:rPr>
            </w:pPr>
            <w:r w:rsidRPr="00A93FE8">
              <w:rPr>
                <w:sz w:val="16"/>
                <w:szCs w:val="16"/>
              </w:rPr>
              <w:t>(2) Indentifying Similarities and Differences</w:t>
            </w:r>
          </w:p>
          <w:p w:rsidR="00BA3B51" w:rsidRPr="00A93FE8" w:rsidRDefault="00BA3B51" w:rsidP="00F90BC5">
            <w:pPr>
              <w:rPr>
                <w:sz w:val="16"/>
                <w:szCs w:val="16"/>
              </w:rPr>
            </w:pPr>
            <w:r w:rsidRPr="00A93FE8">
              <w:rPr>
                <w:sz w:val="16"/>
                <w:szCs w:val="16"/>
              </w:rPr>
              <w:t>(3)Generating and Testing Hypotheses</w:t>
            </w:r>
          </w:p>
          <w:p w:rsidR="00BA3B51" w:rsidRPr="00A93FE8" w:rsidRDefault="00BA3B51" w:rsidP="00F90BC5">
            <w:pPr>
              <w:rPr>
                <w:sz w:val="16"/>
                <w:szCs w:val="16"/>
              </w:rPr>
            </w:pPr>
            <w:r w:rsidRPr="00A93FE8">
              <w:rPr>
                <w:sz w:val="16"/>
                <w:szCs w:val="16"/>
              </w:rPr>
              <w:t>(10) Cues, Questions and Advance Organizers</w:t>
            </w:r>
          </w:p>
        </w:tc>
        <w:tc>
          <w:tcPr>
            <w:tcW w:w="1462" w:type="dxa"/>
          </w:tcPr>
          <w:p w:rsidR="00BA3B51" w:rsidRPr="00A93FE8" w:rsidRDefault="00BA3B51" w:rsidP="00E718D0">
            <w:pPr>
              <w:rPr>
                <w:b/>
                <w:sz w:val="16"/>
                <w:szCs w:val="16"/>
              </w:rPr>
            </w:pPr>
            <w:r w:rsidRPr="00A93FE8">
              <w:rPr>
                <w:b/>
                <w:sz w:val="16"/>
                <w:szCs w:val="16"/>
              </w:rPr>
              <w:t>Procedural</w:t>
            </w:r>
          </w:p>
          <w:p w:rsidR="00BA3B51" w:rsidRPr="00A93FE8" w:rsidRDefault="00BA3B51" w:rsidP="00E718D0">
            <w:pPr>
              <w:rPr>
                <w:sz w:val="16"/>
                <w:szCs w:val="16"/>
              </w:rPr>
            </w:pPr>
            <w:r w:rsidRPr="00A93FE8">
              <w:rPr>
                <w:sz w:val="16"/>
                <w:szCs w:val="16"/>
              </w:rPr>
              <w:t>(5) Homework and Practice</w:t>
            </w:r>
          </w:p>
          <w:p w:rsidR="00BA3B51" w:rsidRPr="00A93FE8" w:rsidRDefault="00BA3B51" w:rsidP="00E718D0">
            <w:pPr>
              <w:rPr>
                <w:b/>
                <w:sz w:val="16"/>
                <w:szCs w:val="16"/>
              </w:rPr>
            </w:pPr>
          </w:p>
        </w:tc>
        <w:tc>
          <w:tcPr>
            <w:tcW w:w="6288" w:type="dxa"/>
          </w:tcPr>
          <w:p w:rsidR="00BA3B51" w:rsidRDefault="00E718D0" w:rsidP="00E718D0">
            <w:r>
              <w:t xml:space="preserve">Now it is your turn to look at an illustration from this book and tell me how the illustration helps to support the text. </w:t>
            </w:r>
          </w:p>
          <w:p w:rsidR="00E718D0" w:rsidRDefault="00E718D0" w:rsidP="00E718D0"/>
          <w:p w:rsidR="00F90BC5" w:rsidRDefault="00E718D0" w:rsidP="00E718D0">
            <w:r>
              <w:t xml:space="preserve">Pass out sheet that has the very first picture of the book on it. </w:t>
            </w:r>
          </w:p>
          <w:p w:rsidR="00F90BC5" w:rsidRPr="00F90BC5" w:rsidRDefault="00F90BC5" w:rsidP="00F90BC5"/>
          <w:p w:rsidR="00F90BC5" w:rsidRPr="00F90BC5" w:rsidRDefault="00F90BC5" w:rsidP="00F90BC5"/>
          <w:p w:rsidR="00E718D0" w:rsidRPr="00F90BC5" w:rsidRDefault="00E718D0" w:rsidP="00F90BC5">
            <w:pPr>
              <w:tabs>
                <w:tab w:val="left" w:pos="1485"/>
              </w:tabs>
            </w:pPr>
          </w:p>
        </w:tc>
      </w:tr>
      <w:tr w:rsidR="00BA3B51" w:rsidTr="00E718D0">
        <w:trPr>
          <w:trHeight w:val="1179"/>
        </w:trPr>
        <w:tc>
          <w:tcPr>
            <w:tcW w:w="1638" w:type="dxa"/>
          </w:tcPr>
          <w:p w:rsidR="00BA3B51" w:rsidRPr="009E7188" w:rsidRDefault="00BA3B51" w:rsidP="00E718D0">
            <w:pPr>
              <w:rPr>
                <w:b/>
                <w:sz w:val="24"/>
                <w:szCs w:val="24"/>
              </w:rPr>
            </w:pPr>
            <w:r w:rsidRPr="009E7188">
              <w:rPr>
                <w:b/>
                <w:sz w:val="96"/>
                <w:szCs w:val="96"/>
              </w:rPr>
              <w:t>G</w:t>
            </w:r>
            <w:r w:rsidRPr="009E7188">
              <w:rPr>
                <w:b/>
                <w:sz w:val="20"/>
                <w:szCs w:val="20"/>
              </w:rPr>
              <w:t>oal</w:t>
            </w:r>
          </w:p>
        </w:tc>
        <w:tc>
          <w:tcPr>
            <w:tcW w:w="3187" w:type="dxa"/>
            <w:gridSpan w:val="2"/>
          </w:tcPr>
          <w:p w:rsidR="00BA3B51" w:rsidRPr="00A93FE8" w:rsidRDefault="00BA3B51" w:rsidP="00E718D0">
            <w:pPr>
              <w:rPr>
                <w:sz w:val="16"/>
                <w:szCs w:val="16"/>
              </w:rPr>
            </w:pPr>
            <w:r w:rsidRPr="00A93FE8">
              <w:rPr>
                <w:sz w:val="16"/>
                <w:szCs w:val="16"/>
              </w:rPr>
              <w:t>(8) Setting Objective and Providing Feedback</w:t>
            </w:r>
          </w:p>
          <w:p w:rsidR="00BA3B51" w:rsidRPr="00A93FE8" w:rsidRDefault="00BA3B51" w:rsidP="00E718D0">
            <w:pPr>
              <w:rPr>
                <w:sz w:val="16"/>
                <w:szCs w:val="16"/>
              </w:rPr>
            </w:pPr>
          </w:p>
          <w:p w:rsidR="00BA3B51" w:rsidRPr="00A93FE8" w:rsidRDefault="00BA3B51" w:rsidP="00E718D0">
            <w:pPr>
              <w:rPr>
                <w:sz w:val="16"/>
                <w:szCs w:val="16"/>
              </w:rPr>
            </w:pPr>
            <w:r w:rsidRPr="00A93FE8">
              <w:rPr>
                <w:sz w:val="16"/>
                <w:szCs w:val="16"/>
              </w:rPr>
              <w:t>(4) Reinforcing effort and Providing Recognition</w:t>
            </w:r>
          </w:p>
        </w:tc>
        <w:tc>
          <w:tcPr>
            <w:tcW w:w="6288" w:type="dxa"/>
          </w:tcPr>
          <w:p w:rsidR="00BA3B51" w:rsidRDefault="00E718D0" w:rsidP="00E718D0">
            <w:r>
              <w:t xml:space="preserve">Your goal was to be able to explain how illustrations support text. </w:t>
            </w:r>
          </w:p>
        </w:tc>
      </w:tr>
    </w:tbl>
    <w:p w:rsidR="009B6A3A" w:rsidRDefault="009B6A3A"/>
    <w:sectPr w:rsidR="009B6A3A" w:rsidSect="009B6A3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6CF" w:rsidRDefault="005526CF" w:rsidP="005526CF">
      <w:r>
        <w:separator/>
      </w:r>
    </w:p>
  </w:endnote>
  <w:endnote w:type="continuationSeparator" w:id="0">
    <w:p w:rsidR="005526CF" w:rsidRDefault="005526CF" w:rsidP="005526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6CF" w:rsidRDefault="005526CF">
    <w:pPr>
      <w:pStyle w:val="Footer"/>
    </w:pPr>
    <w:proofErr w:type="spellStart"/>
    <w:r>
      <w:t>LJones</w:t>
    </w:r>
    <w:proofErr w:type="spellEnd"/>
    <w:r>
      <w:t>/2013</w:t>
    </w:r>
  </w:p>
  <w:p w:rsidR="005526CF" w:rsidRDefault="005526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6CF" w:rsidRDefault="005526CF" w:rsidP="005526CF">
      <w:r>
        <w:separator/>
      </w:r>
    </w:p>
  </w:footnote>
  <w:footnote w:type="continuationSeparator" w:id="0">
    <w:p w:rsidR="005526CF" w:rsidRDefault="005526CF" w:rsidP="005526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A3B51"/>
    <w:rsid w:val="0013564C"/>
    <w:rsid w:val="001712B1"/>
    <w:rsid w:val="00237843"/>
    <w:rsid w:val="002E6285"/>
    <w:rsid w:val="003121BA"/>
    <w:rsid w:val="0033120B"/>
    <w:rsid w:val="00417539"/>
    <w:rsid w:val="00422E68"/>
    <w:rsid w:val="004714AD"/>
    <w:rsid w:val="004F6A74"/>
    <w:rsid w:val="00520774"/>
    <w:rsid w:val="005344BA"/>
    <w:rsid w:val="005526CF"/>
    <w:rsid w:val="00652A49"/>
    <w:rsid w:val="006C7239"/>
    <w:rsid w:val="006E7197"/>
    <w:rsid w:val="007031EF"/>
    <w:rsid w:val="00736871"/>
    <w:rsid w:val="00745BF0"/>
    <w:rsid w:val="00753865"/>
    <w:rsid w:val="007C1094"/>
    <w:rsid w:val="00880904"/>
    <w:rsid w:val="0088617F"/>
    <w:rsid w:val="00891E81"/>
    <w:rsid w:val="008A7DF6"/>
    <w:rsid w:val="008D299A"/>
    <w:rsid w:val="009229B7"/>
    <w:rsid w:val="009630FD"/>
    <w:rsid w:val="009B6A3A"/>
    <w:rsid w:val="00A0276A"/>
    <w:rsid w:val="00AC037F"/>
    <w:rsid w:val="00B0493A"/>
    <w:rsid w:val="00B261E0"/>
    <w:rsid w:val="00BA0895"/>
    <w:rsid w:val="00BA3B51"/>
    <w:rsid w:val="00C555E2"/>
    <w:rsid w:val="00CA22A8"/>
    <w:rsid w:val="00D60D89"/>
    <w:rsid w:val="00E34DCB"/>
    <w:rsid w:val="00E439DF"/>
    <w:rsid w:val="00E63BCD"/>
    <w:rsid w:val="00E67DDB"/>
    <w:rsid w:val="00E718D0"/>
    <w:rsid w:val="00EF2725"/>
    <w:rsid w:val="00F90BC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B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BA3B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3B51"/>
    <w:pPr>
      <w:ind w:left="720"/>
      <w:contextualSpacing/>
    </w:pPr>
  </w:style>
  <w:style w:type="paragraph" w:styleId="Footer">
    <w:name w:val="footer"/>
    <w:basedOn w:val="Normal"/>
    <w:link w:val="FooterChar"/>
    <w:uiPriority w:val="99"/>
    <w:unhideWhenUsed/>
    <w:rsid w:val="00BA3B51"/>
    <w:pPr>
      <w:tabs>
        <w:tab w:val="center" w:pos="4680"/>
        <w:tab w:val="right" w:pos="9360"/>
      </w:tabs>
    </w:pPr>
  </w:style>
  <w:style w:type="character" w:customStyle="1" w:styleId="FooterChar">
    <w:name w:val="Footer Char"/>
    <w:basedOn w:val="DefaultParagraphFont"/>
    <w:link w:val="Footer"/>
    <w:uiPriority w:val="99"/>
    <w:rsid w:val="00BA3B51"/>
  </w:style>
  <w:style w:type="paragraph" w:styleId="BalloonText">
    <w:name w:val="Balloon Text"/>
    <w:basedOn w:val="Normal"/>
    <w:link w:val="BalloonTextChar"/>
    <w:uiPriority w:val="99"/>
    <w:semiHidden/>
    <w:unhideWhenUsed/>
    <w:rsid w:val="004714AD"/>
    <w:rPr>
      <w:rFonts w:ascii="Tahoma" w:hAnsi="Tahoma" w:cs="Tahoma"/>
      <w:sz w:val="16"/>
      <w:szCs w:val="16"/>
    </w:rPr>
  </w:style>
  <w:style w:type="character" w:customStyle="1" w:styleId="BalloonTextChar">
    <w:name w:val="Balloon Text Char"/>
    <w:basedOn w:val="DefaultParagraphFont"/>
    <w:link w:val="BalloonText"/>
    <w:uiPriority w:val="99"/>
    <w:semiHidden/>
    <w:rsid w:val="004714AD"/>
    <w:rPr>
      <w:rFonts w:ascii="Tahoma" w:hAnsi="Tahoma" w:cs="Tahoma"/>
      <w:sz w:val="16"/>
      <w:szCs w:val="16"/>
    </w:rPr>
  </w:style>
  <w:style w:type="paragraph" w:styleId="Header">
    <w:name w:val="header"/>
    <w:basedOn w:val="Normal"/>
    <w:link w:val="HeaderChar"/>
    <w:uiPriority w:val="99"/>
    <w:semiHidden/>
    <w:unhideWhenUsed/>
    <w:rsid w:val="005526CF"/>
    <w:pPr>
      <w:tabs>
        <w:tab w:val="center" w:pos="4680"/>
        <w:tab w:val="right" w:pos="9360"/>
      </w:tabs>
    </w:pPr>
  </w:style>
  <w:style w:type="character" w:customStyle="1" w:styleId="HeaderChar">
    <w:name w:val="Header Char"/>
    <w:basedOn w:val="DefaultParagraphFont"/>
    <w:link w:val="Header"/>
    <w:uiPriority w:val="99"/>
    <w:semiHidden/>
    <w:rsid w:val="005526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2013-09-26T14:26:00Z</dcterms:created>
  <dcterms:modified xsi:type="dcterms:W3CDTF">2013-09-26T14:26:00Z</dcterms:modified>
</cp:coreProperties>
</file>