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A3" w:rsidRPr="00D53CA3" w:rsidRDefault="00D53CA3" w:rsidP="00D53CA3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7433C2" w:rsidRDefault="007433C2" w:rsidP="007433C2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First Grade Unit 3</w:t>
      </w:r>
    </w:p>
    <w:p w:rsidR="007433C2" w:rsidRDefault="007433C2" w:rsidP="007433C2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>“Life Lessons”</w:t>
      </w:r>
    </w:p>
    <w:p w:rsidR="007433C2" w:rsidRPr="007433C2" w:rsidRDefault="007433C2" w:rsidP="007433C2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Watch Out! At Home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by Claire Llewellyn</w:t>
      </w:r>
    </w:p>
    <w:p w:rsidR="007433C2" w:rsidRDefault="007433C2" w:rsidP="007433C2">
      <w:pPr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Word Sort and Cloze Activity </w:t>
      </w:r>
    </w:p>
    <w:p w:rsidR="00D53CA3" w:rsidRPr="004818F3" w:rsidRDefault="004818F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Note: 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The book should be read during a separate lesson/time during the week.</w:t>
      </w:r>
    </w:p>
    <w:p w:rsidR="00D02FDD" w:rsidRPr="007433C2" w:rsidRDefault="007433C2">
      <w:pPr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433C2">
        <w:rPr>
          <w:rFonts w:ascii="Calibri" w:eastAsia="Times New Roman" w:hAnsi="Calibri" w:cs="Times New Roman"/>
          <w:b/>
          <w:color w:val="000000"/>
          <w:sz w:val="28"/>
          <w:szCs w:val="28"/>
        </w:rPr>
        <w:t>Goal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:  </w:t>
      </w:r>
      <w:r w:rsidR="00FB5D94" w:rsidRPr="007433C2">
        <w:rPr>
          <w:rFonts w:ascii="Calibri" w:eastAsia="Times New Roman" w:hAnsi="Calibri" w:cs="Times New Roman"/>
          <w:color w:val="000000"/>
          <w:sz w:val="28"/>
          <w:szCs w:val="28"/>
        </w:rPr>
        <w:t xml:space="preserve">L.1.1. Demonstrate command of the conventions of </w:t>
      </w:r>
      <w:proofErr w:type="gramStart"/>
      <w:r w:rsidR="00FB5D94" w:rsidRPr="007433C2">
        <w:rPr>
          <w:rFonts w:ascii="Calibri" w:eastAsia="Times New Roman" w:hAnsi="Calibri" w:cs="Times New Roman"/>
          <w:color w:val="000000"/>
          <w:sz w:val="28"/>
          <w:szCs w:val="28"/>
        </w:rPr>
        <w:t>standard</w:t>
      </w:r>
      <w:proofErr w:type="gramEnd"/>
      <w:r w:rsidR="00FB5D94" w:rsidRPr="007433C2">
        <w:rPr>
          <w:rFonts w:ascii="Calibri" w:eastAsia="Times New Roman" w:hAnsi="Calibri" w:cs="Times New Roman"/>
          <w:color w:val="000000"/>
          <w:sz w:val="28"/>
          <w:szCs w:val="28"/>
        </w:rPr>
        <w:t xml:space="preserve"> English grammar and usage when writing or speaking.</w:t>
      </w:r>
    </w:p>
    <w:p w:rsidR="00FB5D94" w:rsidRDefault="00FB5D94" w:rsidP="007433C2">
      <w:pPr>
        <w:tabs>
          <w:tab w:val="left" w:pos="3600"/>
        </w:tabs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</w:pPr>
      <w:r w:rsidRPr="007433C2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 xml:space="preserve">c. </w:t>
      </w:r>
      <w:r w:rsidRPr="00743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</w:rPr>
        <w:t>Use singular and plural nouns</w:t>
      </w:r>
      <w:r w:rsidRPr="007433C2">
        <w:rPr>
          <w:rFonts w:ascii="Calibri" w:eastAsia="Times New Roman" w:hAnsi="Calibri" w:cs="Times New Roman"/>
          <w:i/>
          <w:iCs/>
          <w:color w:val="000000"/>
          <w:sz w:val="28"/>
          <w:szCs w:val="28"/>
        </w:rPr>
        <w:t xml:space="preserve"> with matching verbs in basic sentences (e.g., He hops; We hop).</w:t>
      </w:r>
    </w:p>
    <w:p w:rsidR="007433C2" w:rsidRPr="007433C2" w:rsidRDefault="007433C2" w:rsidP="007433C2">
      <w:pPr>
        <w:tabs>
          <w:tab w:val="left" w:pos="3600"/>
        </w:tabs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I can sort nouns that name only one thing – singular nouns – and nouns that name more than one thing – plural nouns.</w:t>
      </w:r>
    </w:p>
    <w:p w:rsidR="007433C2" w:rsidRDefault="007433C2">
      <w:pPr>
        <w:rPr>
          <w:rFonts w:ascii="Calibri" w:eastAsia="Times New Roman" w:hAnsi="Calibri" w:cs="Times New Roman"/>
          <w:i/>
          <w:iCs/>
          <w:color w:val="000000"/>
        </w:rPr>
      </w:pPr>
    </w:p>
    <w:p w:rsidR="007433C2" w:rsidRDefault="007433C2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 w:rsidRPr="007433C2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>APK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: After reading the book, discuss </w:t>
      </w:r>
      <w:r w:rsidR="006D24E1">
        <w:rPr>
          <w:rFonts w:ascii="Calibri" w:eastAsia="Times New Roman" w:hAnsi="Calibri" w:cs="Times New Roman"/>
          <w:iCs/>
          <w:color w:val="000000"/>
          <w:sz w:val="28"/>
          <w:szCs w:val="28"/>
        </w:rPr>
        <w:t>nouns that name one thing (singular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) and </w:t>
      </w:r>
      <w:r w:rsidR="006D24E1"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nouns that name 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more</w:t>
      </w:r>
      <w:r w:rsidR="009D23C6"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than one thing</w:t>
      </w:r>
      <w:r w:rsidR="006D24E1"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(plural)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.  </w:t>
      </w:r>
      <w:r w:rsidR="006D24E1">
        <w:rPr>
          <w:rFonts w:ascii="Calibri" w:eastAsia="Times New Roman" w:hAnsi="Calibri" w:cs="Times New Roman"/>
          <w:iCs/>
          <w:color w:val="000000"/>
          <w:sz w:val="28"/>
          <w:szCs w:val="28"/>
        </w:rPr>
        <w:t>(Begin using singular and plural interchangeably with “one thing” and “more than one thing.”)  Lead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students in a discussion of nouns that name one thing, </w:t>
      </w:r>
      <w:r w:rsidR="006D24E1">
        <w:rPr>
          <w:rFonts w:ascii="Calibri" w:eastAsia="Times New Roman" w:hAnsi="Calibri" w:cs="Times New Roman"/>
          <w:iCs/>
          <w:color w:val="000000"/>
          <w:sz w:val="28"/>
          <w:szCs w:val="28"/>
        </w:rPr>
        <w:t>or more than one thing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.  How can students tell the difference?  Brainstorm.  Students should at some point offer that more than one thing is represented by a noun with an “s” at the end.  There might be other ideas offered, but the main focus is on regularly used plural nouns that end in “s.”</w:t>
      </w: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 xml:space="preserve">New Information: 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Show these nouns:  boy, boys, girl, and girls.</w:t>
      </w: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Which nouns name one thing?  Which nouns name more than one thing?  Put these nouns into a t-chart (either a paper chart or a SMART board chart) with columns labeled “One (singular)” and “More than one (plural)”</w:t>
      </w: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>How did you decide?</w:t>
      </w: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9D23C6" w:rsidRDefault="009D23C6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 xml:space="preserve">Application: 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Give students the Words </w:t>
      </w:r>
      <w:r w:rsidR="00B62B58"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to Sort sheet and the Word Sort.  They can sort words as partners.  </w:t>
      </w:r>
    </w:p>
    <w:p w:rsidR="00B62B58" w:rsidRDefault="00B62B58">
      <w:pPr>
        <w:rPr>
          <w:rFonts w:ascii="Calibri" w:eastAsia="Times New Roman" w:hAnsi="Calibri" w:cs="Times New Roman"/>
          <w:iCs/>
          <w:color w:val="000000"/>
          <w:sz w:val="28"/>
          <w:szCs w:val="28"/>
        </w:rPr>
      </w:pPr>
    </w:p>
    <w:p w:rsidR="00B62B58" w:rsidRPr="007433C2" w:rsidRDefault="00B62B58" w:rsidP="00B62B58">
      <w:pPr>
        <w:tabs>
          <w:tab w:val="left" w:pos="3600"/>
        </w:tabs>
        <w:rPr>
          <w:rFonts w:ascii="Calibri" w:eastAsia="Times New Roman" w:hAnsi="Calibri" w:cs="Times New Roman"/>
          <w:iCs/>
          <w:color w:val="000000"/>
          <w:sz w:val="28"/>
          <w:szCs w:val="28"/>
        </w:rPr>
      </w:pPr>
      <w:r w:rsidRPr="00B62B58">
        <w:rPr>
          <w:rFonts w:ascii="Calibri" w:eastAsia="Times New Roman" w:hAnsi="Calibri" w:cs="Times New Roman"/>
          <w:b/>
          <w:iCs/>
          <w:color w:val="000000"/>
          <w:sz w:val="28"/>
          <w:szCs w:val="28"/>
        </w:rPr>
        <w:t>Goal:</w:t>
      </w:r>
      <w:r>
        <w:rPr>
          <w:rFonts w:ascii="Calibri" w:eastAsia="Times New Roman" w:hAnsi="Calibri" w:cs="Times New Roman"/>
          <w:iCs/>
          <w:color w:val="000000"/>
          <w:sz w:val="28"/>
          <w:szCs w:val="28"/>
        </w:rPr>
        <w:t xml:space="preserve">  I can sort nouns that name only one thing – singular nouns – and nouns that name more than one thing – plural nouns.</w:t>
      </w:r>
    </w:p>
    <w:p w:rsidR="00AD01D2" w:rsidRDefault="00AD01D2">
      <w:pPr>
        <w:rPr>
          <w:rFonts w:ascii="Calibri" w:eastAsia="Times New Roman" w:hAnsi="Calibri" w:cs="Times New Roman"/>
          <w:i/>
          <w:iCs/>
          <w:color w:val="000000"/>
        </w:rPr>
      </w:pPr>
    </w:p>
    <w:p w:rsidR="00AD01D2" w:rsidRDefault="00AD01D2">
      <w:pPr>
        <w:rPr>
          <w:rFonts w:ascii="Calibri" w:eastAsia="Times New Roman" w:hAnsi="Calibri" w:cs="Times New Roman"/>
          <w:i/>
          <w:iCs/>
          <w:color w:val="000000"/>
        </w:rPr>
      </w:pPr>
    </w:p>
    <w:p w:rsidR="00D20DB6" w:rsidRDefault="00D20DB6">
      <w:pPr>
        <w:rPr>
          <w:rFonts w:ascii="Calibri" w:eastAsia="Times New Roman" w:hAnsi="Calibri" w:cs="Times New Roman"/>
          <w:b/>
          <w:iCs/>
          <w:color w:val="000000"/>
        </w:rPr>
      </w:pPr>
    </w:p>
    <w:p w:rsidR="00077C05" w:rsidRDefault="00077C05" w:rsidP="009D23C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lastRenderedPageBreak/>
        <w:t>Name: _______________</w:t>
      </w:r>
    </w:p>
    <w:p w:rsidR="00077C05" w:rsidRDefault="00077C05" w:rsidP="00077C05">
      <w:pPr>
        <w:jc w:val="center"/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077C05" w:rsidRDefault="00077C05" w:rsidP="00077C05">
      <w:pPr>
        <w:jc w:val="center"/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>Subject/Verb Agreement</w:t>
      </w:r>
    </w:p>
    <w:p w:rsidR="00077C05" w:rsidRDefault="00077C05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Household __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>___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____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  (cleaner, cleaners)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are very strong.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proofErr w:type="gramStart"/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An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 _</w:t>
      </w:r>
      <w:proofErr w:type="gramEnd"/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____ 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 (ovens, oven)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is hot.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Home is where you play ___________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 (games, game)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Never play with a ____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>_______ (sockets, socket).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The vacuum cleaner has a ____________ 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(plugs, plug)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at the end of the cord.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Some household ____________ </w:t>
      </w: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(item, items)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are sharp.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A _________ </w:t>
      </w:r>
      <w:r w:rsidR="00077C05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(saw, saws)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is very sharp. It is not a toy.</w:t>
      </w:r>
    </w:p>
    <w:p w:rsidR="00D20DB6" w:rsidRP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</w:p>
    <w:p w:rsidR="00D20DB6" w:rsidRDefault="00D20DB6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Electrical ______________ </w:t>
      </w:r>
      <w:r w:rsidR="00077C05">
        <w:rPr>
          <w:rFonts w:ascii="Calibri" w:eastAsia="Times New Roman" w:hAnsi="Calibri" w:cs="Times New Roman"/>
          <w:iCs/>
          <w:color w:val="000000"/>
          <w:sz w:val="40"/>
          <w:szCs w:val="40"/>
        </w:rPr>
        <w:t xml:space="preserve">(wire, wires) </w:t>
      </w:r>
      <w:r w:rsidRPr="00D20DB6">
        <w:rPr>
          <w:rFonts w:ascii="Calibri" w:eastAsia="Times New Roman" w:hAnsi="Calibri" w:cs="Times New Roman"/>
          <w:iCs/>
          <w:color w:val="000000"/>
          <w:sz w:val="40"/>
          <w:szCs w:val="40"/>
        </w:rPr>
        <w:t>can be dangerous.</w:t>
      </w:r>
    </w:p>
    <w:p w:rsidR="004818F3" w:rsidRPr="00D20DB6" w:rsidRDefault="004818F3" w:rsidP="00D20DB6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bookmarkStart w:id="0" w:name="_GoBack"/>
      <w:bookmarkEnd w:id="0"/>
    </w:p>
    <w:p w:rsidR="00AD01D2" w:rsidRDefault="00AD01D2">
      <w:pPr>
        <w:rPr>
          <w:rFonts w:ascii="Calibri" w:eastAsia="Times New Roman" w:hAnsi="Calibri" w:cs="Times New Roman"/>
          <w:iCs/>
          <w:color w:val="000000"/>
        </w:rPr>
      </w:pPr>
    </w:p>
    <w:p w:rsidR="00AD01D2" w:rsidRPr="00077C05" w:rsidRDefault="00077C05" w:rsidP="006D24E1">
      <w:pPr>
        <w:rPr>
          <w:rFonts w:ascii="Calibri" w:eastAsia="Times New Roman" w:hAnsi="Calibri" w:cs="Times New Roman"/>
          <w:iCs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iCs/>
          <w:color w:val="000000"/>
          <w:sz w:val="40"/>
          <w:szCs w:val="40"/>
        </w:rPr>
        <w:t>Name:  ____________________</w:t>
      </w:r>
    </w:p>
    <w:p w:rsidR="00077C05" w:rsidRDefault="00077C05" w:rsidP="00077C05">
      <w:pPr>
        <w:jc w:val="center"/>
        <w:rPr>
          <w:rFonts w:ascii="Calibri" w:eastAsia="Times New Roman" w:hAnsi="Calibri" w:cs="Times New Roman"/>
          <w:b/>
          <w:iCs/>
          <w:color w:val="000000"/>
          <w:sz w:val="40"/>
          <w:szCs w:val="40"/>
        </w:rPr>
      </w:pPr>
    </w:p>
    <w:p w:rsidR="00FB5D94" w:rsidRPr="00077C05" w:rsidRDefault="00077C05" w:rsidP="00077C05">
      <w:pPr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b/>
          <w:iCs/>
          <w:color w:val="000000"/>
          <w:sz w:val="40"/>
          <w:szCs w:val="40"/>
        </w:rPr>
        <w:t>Word Sort</w:t>
      </w:r>
    </w:p>
    <w:p w:rsidR="00FB5D94" w:rsidRDefault="00FB5D94">
      <w:pPr>
        <w:rPr>
          <w:rFonts w:ascii="Calibri" w:eastAsia="Times New Roman" w:hAnsi="Calibri" w:cs="Times New Roman"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One</w:t>
            </w:r>
            <w:r w:rsidR="009D23C6">
              <w:rPr>
                <w:sz w:val="40"/>
                <w:szCs w:val="40"/>
              </w:rPr>
              <w:t xml:space="preserve"> (singular)</w:t>
            </w: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More than one</w:t>
            </w:r>
            <w:r w:rsidR="009D23C6">
              <w:rPr>
                <w:sz w:val="40"/>
                <w:szCs w:val="40"/>
              </w:rPr>
              <w:t xml:space="preserve"> (plural)</w:t>
            </w:r>
          </w:p>
        </w:tc>
      </w:tr>
      <w:tr w:rsidR="00077C05" w:rsidTr="00077C05">
        <w:trPr>
          <w:trHeight w:val="948"/>
        </w:trPr>
        <w:tc>
          <w:tcPr>
            <w:tcW w:w="4428" w:type="dxa"/>
          </w:tcPr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  <w:p w:rsidR="00077C05" w:rsidRDefault="00077C05">
            <w:pPr>
              <w:rPr>
                <w:sz w:val="40"/>
                <w:szCs w:val="40"/>
              </w:rPr>
            </w:pPr>
          </w:p>
        </w:tc>
        <w:tc>
          <w:tcPr>
            <w:tcW w:w="4428" w:type="dxa"/>
          </w:tcPr>
          <w:p w:rsidR="00077C05" w:rsidRDefault="00077C05">
            <w:pPr>
              <w:rPr>
                <w:sz w:val="40"/>
                <w:szCs w:val="40"/>
              </w:rPr>
            </w:pP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polish</w:t>
            </w: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games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cleaners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oven</w:t>
            </w: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items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flames</w:t>
            </w: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socket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toaster</w:t>
            </w: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plugs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wires</w:t>
            </w: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things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iron</w:t>
            </w:r>
          </w:p>
        </w:tc>
      </w:tr>
      <w:tr w:rsidR="00077C05" w:rsidTr="00077C05"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plug</w:t>
            </w: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428" w:type="dxa"/>
          </w:tcPr>
          <w:p w:rsidR="00077C05" w:rsidRDefault="00077C05" w:rsidP="00077C05">
            <w:pPr>
              <w:jc w:val="center"/>
              <w:rPr>
                <w:sz w:val="48"/>
                <w:szCs w:val="48"/>
              </w:rPr>
            </w:pPr>
          </w:p>
          <w:p w:rsidR="00077C05" w:rsidRPr="00077C05" w:rsidRDefault="00077C05" w:rsidP="00077C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saw</w:t>
            </w:r>
          </w:p>
        </w:tc>
      </w:tr>
    </w:tbl>
    <w:p w:rsidR="00FB5D94" w:rsidRDefault="00FB5D94">
      <w:pPr>
        <w:rPr>
          <w:sz w:val="40"/>
          <w:szCs w:val="40"/>
        </w:rPr>
      </w:pPr>
    </w:p>
    <w:p w:rsidR="00077C05" w:rsidRPr="00077C05" w:rsidRDefault="00077C05" w:rsidP="00077C05">
      <w:pPr>
        <w:jc w:val="center"/>
        <w:rPr>
          <w:sz w:val="40"/>
          <w:szCs w:val="40"/>
        </w:rPr>
      </w:pPr>
      <w:r>
        <w:rPr>
          <w:sz w:val="40"/>
          <w:szCs w:val="40"/>
        </w:rPr>
        <w:t>Words to Sort</w:t>
      </w:r>
    </w:p>
    <w:sectPr w:rsidR="00077C05" w:rsidRPr="00077C05" w:rsidSect="00746F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FB5D94"/>
    <w:rsid w:val="00077C05"/>
    <w:rsid w:val="00447F91"/>
    <w:rsid w:val="004818F3"/>
    <w:rsid w:val="006D24E1"/>
    <w:rsid w:val="007433C2"/>
    <w:rsid w:val="00746F18"/>
    <w:rsid w:val="009D23C6"/>
    <w:rsid w:val="00A10A7B"/>
    <w:rsid w:val="00AD01D2"/>
    <w:rsid w:val="00B62B58"/>
    <w:rsid w:val="00D02FDD"/>
    <w:rsid w:val="00D20DB6"/>
    <w:rsid w:val="00D53CA3"/>
    <w:rsid w:val="00FB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O Goff</dc:creator>
  <cp:keywords/>
  <dc:description/>
  <cp:lastModifiedBy>st</cp:lastModifiedBy>
  <cp:revision>2</cp:revision>
  <dcterms:created xsi:type="dcterms:W3CDTF">2014-10-20T18:19:00Z</dcterms:created>
  <dcterms:modified xsi:type="dcterms:W3CDTF">2014-10-20T18:19:00Z</dcterms:modified>
</cp:coreProperties>
</file>