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B7" w:rsidRPr="00F85470" w:rsidRDefault="00110631" w:rsidP="005D51B7">
      <w:pPr>
        <w:jc w:val="center"/>
        <w:rPr>
          <w:sz w:val="24"/>
        </w:rPr>
      </w:pPr>
      <w:r>
        <w:rPr>
          <w:sz w:val="24"/>
        </w:rPr>
        <w:t>1</w:t>
      </w:r>
      <w:r w:rsidRPr="00110631">
        <w:rPr>
          <w:sz w:val="24"/>
          <w:vertAlign w:val="superscript"/>
        </w:rPr>
        <w:t>st</w:t>
      </w:r>
      <w:r>
        <w:rPr>
          <w:sz w:val="24"/>
        </w:rPr>
        <w:t xml:space="preserve"> Grade</w:t>
      </w:r>
    </w:p>
    <w:p w:rsidR="005D51B7" w:rsidRPr="00F85470" w:rsidRDefault="005D51B7" w:rsidP="005D51B7">
      <w:pPr>
        <w:jc w:val="center"/>
        <w:rPr>
          <w:sz w:val="24"/>
        </w:rPr>
      </w:pPr>
      <w:r w:rsidRPr="00F85470">
        <w:rPr>
          <w:sz w:val="24"/>
        </w:rPr>
        <w:t xml:space="preserve">Unit </w:t>
      </w:r>
      <w:r w:rsidR="007515E0">
        <w:rPr>
          <w:sz w:val="24"/>
        </w:rPr>
        <w:t>#</w:t>
      </w:r>
      <w:r w:rsidRPr="00F85470">
        <w:rPr>
          <w:sz w:val="24"/>
        </w:rPr>
        <w:t xml:space="preserve"> – </w:t>
      </w:r>
      <w:r w:rsidR="007515E0">
        <w:rPr>
          <w:sz w:val="24"/>
        </w:rPr>
        <w:t>Unit Title</w:t>
      </w:r>
    </w:p>
    <w:p w:rsidR="005D51B7" w:rsidRPr="00A4480A" w:rsidRDefault="005D51B7" w:rsidP="005D51B7">
      <w:pPr>
        <w:jc w:val="center"/>
        <w:rPr>
          <w:sz w:val="28"/>
        </w:rPr>
      </w:pPr>
      <w:r>
        <w:rPr>
          <w:sz w:val="28"/>
        </w:rPr>
        <w:t xml:space="preserve">Text Connection:  </w:t>
      </w:r>
      <w:r w:rsidR="007515E0">
        <w:rPr>
          <w:i/>
          <w:sz w:val="28"/>
        </w:rPr>
        <w:t>Title</w:t>
      </w:r>
      <w:r>
        <w:rPr>
          <w:i/>
          <w:sz w:val="28"/>
        </w:rPr>
        <w:t xml:space="preserve"> </w:t>
      </w:r>
      <w:r>
        <w:rPr>
          <w:sz w:val="28"/>
        </w:rPr>
        <w:t xml:space="preserve">by </w:t>
      </w:r>
      <w:r w:rsidR="007515E0">
        <w:rPr>
          <w:sz w:val="28"/>
        </w:rPr>
        <w:t>Author</w:t>
      </w:r>
    </w:p>
    <w:p w:rsidR="005C1FBE" w:rsidRDefault="005C1FBE" w:rsidP="005C1FBE">
      <w:pPr>
        <w:jc w:val="center"/>
        <w:rPr>
          <w:sz w:val="24"/>
          <w:szCs w:val="24"/>
        </w:rPr>
      </w:pPr>
    </w:p>
    <w:tbl>
      <w:tblPr>
        <w:tblStyle w:val="MediumShading11"/>
        <w:tblW w:w="0" w:type="auto"/>
        <w:tblLook w:val="04A0"/>
      </w:tblPr>
      <w:tblGrid>
        <w:gridCol w:w="11016"/>
      </w:tblGrid>
      <w:tr w:rsidR="005C1FBE" w:rsidTr="005C1FBE">
        <w:trPr>
          <w:cnfStyle w:val="100000000000"/>
        </w:trPr>
        <w:tc>
          <w:tcPr>
            <w:cnfStyle w:val="001000000000"/>
            <w:tcW w:w="11016" w:type="dxa"/>
          </w:tcPr>
          <w:p w:rsidR="005C1FBE" w:rsidRDefault="00360404" w:rsidP="005D5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Design Challenge </w:t>
            </w:r>
            <w:r w:rsidR="005D51B7">
              <w:rPr>
                <w:sz w:val="24"/>
                <w:szCs w:val="24"/>
              </w:rPr>
              <w:t>Summary</w:t>
            </w:r>
          </w:p>
        </w:tc>
      </w:tr>
      <w:tr w:rsidR="00853567" w:rsidTr="00853567">
        <w:trPr>
          <w:cnfStyle w:val="000000100000"/>
        </w:trPr>
        <w:tc>
          <w:tcPr>
            <w:cnfStyle w:val="001000000000"/>
            <w:tcW w:w="11016" w:type="dxa"/>
            <w:vAlign w:val="center"/>
          </w:tcPr>
          <w:p w:rsidR="00853567" w:rsidRDefault="00853567" w:rsidP="00853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Challenge:  </w:t>
            </w:r>
            <w:r w:rsidRPr="00360404">
              <w:rPr>
                <w:b w:val="0"/>
                <w:sz w:val="24"/>
                <w:szCs w:val="24"/>
              </w:rPr>
              <w:t xml:space="preserve">What will the students </w:t>
            </w:r>
            <w:proofErr w:type="gramStart"/>
            <w:r w:rsidRPr="00360404">
              <w:rPr>
                <w:b w:val="0"/>
                <w:sz w:val="24"/>
                <w:szCs w:val="24"/>
              </w:rPr>
              <w:t>be</w:t>
            </w:r>
            <w:proofErr w:type="gramEnd"/>
            <w:r w:rsidRPr="00360404">
              <w:rPr>
                <w:b w:val="0"/>
                <w:sz w:val="24"/>
                <w:szCs w:val="24"/>
              </w:rPr>
              <w:t xml:space="preserve"> required to do?</w:t>
            </w:r>
          </w:p>
        </w:tc>
      </w:tr>
      <w:tr w:rsidR="00853567" w:rsidTr="00853567">
        <w:trPr>
          <w:cnfStyle w:val="000000010000"/>
        </w:trPr>
        <w:tc>
          <w:tcPr>
            <w:cnfStyle w:val="001000000000"/>
            <w:tcW w:w="11016" w:type="dxa"/>
            <w:vAlign w:val="center"/>
          </w:tcPr>
          <w:p w:rsidR="008C2964" w:rsidRDefault="007515E0" w:rsidP="008C29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7515E0" w:rsidRPr="00360404" w:rsidRDefault="007515E0" w:rsidP="008C2964">
            <w:pPr>
              <w:rPr>
                <w:b w:val="0"/>
                <w:sz w:val="24"/>
                <w:szCs w:val="24"/>
              </w:rPr>
            </w:pPr>
          </w:p>
        </w:tc>
      </w:tr>
      <w:tr w:rsidR="005C1FBE" w:rsidTr="00360404">
        <w:trPr>
          <w:cnfStyle w:val="000000100000"/>
        </w:trPr>
        <w:tc>
          <w:tcPr>
            <w:cnfStyle w:val="001000000000"/>
            <w:tcW w:w="11016" w:type="dxa"/>
            <w:vAlign w:val="center"/>
          </w:tcPr>
          <w:p w:rsidR="005C1FBE" w:rsidRDefault="00360404" w:rsidP="0036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Standards:  </w:t>
            </w:r>
            <w:r w:rsidRPr="00360404">
              <w:rPr>
                <w:b w:val="0"/>
                <w:sz w:val="24"/>
                <w:szCs w:val="24"/>
              </w:rPr>
              <w:t>What standards are addressed?</w:t>
            </w:r>
          </w:p>
        </w:tc>
      </w:tr>
      <w:tr w:rsidR="005C1FBE" w:rsidTr="00360404">
        <w:trPr>
          <w:cnfStyle w:val="000000010000"/>
        </w:trPr>
        <w:tc>
          <w:tcPr>
            <w:cnfStyle w:val="001000000000"/>
            <w:tcW w:w="11016" w:type="dxa"/>
            <w:vAlign w:val="center"/>
          </w:tcPr>
          <w:p w:rsidR="005C1FBE" w:rsidRDefault="00360404" w:rsidP="0036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Science:</w:t>
            </w:r>
          </w:p>
          <w:p w:rsidR="00360404" w:rsidRDefault="00832607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NS.1.</w:t>
            </w:r>
            <w:r w:rsidR="00853567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 xml:space="preserve">.1  </w:t>
            </w:r>
            <w:r w:rsidR="00853567">
              <w:rPr>
                <w:b w:val="0"/>
                <w:sz w:val="24"/>
                <w:szCs w:val="24"/>
              </w:rPr>
              <w:t>Communicate observations orally, in writing and in graphic organizers</w:t>
            </w:r>
          </w:p>
          <w:p w:rsidR="00832607" w:rsidRDefault="00832607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NS.1.</w:t>
            </w:r>
            <w:r w:rsidR="00853567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.2  As</w:t>
            </w:r>
            <w:r w:rsidR="00853567">
              <w:rPr>
                <w:b w:val="0"/>
                <w:sz w:val="24"/>
                <w:szCs w:val="24"/>
              </w:rPr>
              <w:t>k</w:t>
            </w:r>
            <w:r>
              <w:rPr>
                <w:b w:val="0"/>
                <w:sz w:val="24"/>
                <w:szCs w:val="24"/>
              </w:rPr>
              <w:t xml:space="preserve"> questions based on observations</w:t>
            </w:r>
          </w:p>
          <w:p w:rsidR="00832607" w:rsidRDefault="00832607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NS.1.</w:t>
            </w:r>
            <w:r w:rsidR="00853567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.3  Conduct scientific investigations as a class an</w:t>
            </w:r>
            <w:r w:rsidR="00FC0F62">
              <w:rPr>
                <w:b w:val="0"/>
                <w:sz w:val="24"/>
                <w:szCs w:val="24"/>
              </w:rPr>
              <w:t>d</w:t>
            </w:r>
            <w:r>
              <w:rPr>
                <w:b w:val="0"/>
                <w:sz w:val="24"/>
                <w:szCs w:val="24"/>
              </w:rPr>
              <w:t xml:space="preserve"> in teams</w:t>
            </w:r>
          </w:p>
          <w:p w:rsidR="007515E0" w:rsidRDefault="007515E0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NS.1.1.4  Estimate and measure length and temperature </w:t>
            </w:r>
          </w:p>
          <w:p w:rsidR="00832607" w:rsidRDefault="00832607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NS.1.</w:t>
            </w:r>
            <w:r w:rsidR="00853567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.</w:t>
            </w:r>
            <w:r w:rsidR="00853567">
              <w:rPr>
                <w:b w:val="0"/>
                <w:sz w:val="24"/>
                <w:szCs w:val="24"/>
              </w:rPr>
              <w:t>5</w:t>
            </w:r>
            <w:r>
              <w:rPr>
                <w:b w:val="0"/>
                <w:sz w:val="24"/>
                <w:szCs w:val="24"/>
              </w:rPr>
              <w:t xml:space="preserve">  Collect </w:t>
            </w:r>
            <w:r w:rsidR="00853567">
              <w:rPr>
                <w:b w:val="0"/>
                <w:sz w:val="24"/>
                <w:szCs w:val="24"/>
              </w:rPr>
              <w:t xml:space="preserve">measurable </w:t>
            </w:r>
            <w:r>
              <w:rPr>
                <w:b w:val="0"/>
                <w:sz w:val="24"/>
                <w:szCs w:val="24"/>
              </w:rPr>
              <w:t>empirical evidence as a class</w:t>
            </w:r>
          </w:p>
          <w:p w:rsidR="00853567" w:rsidRDefault="00853567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NS.1.1.6  Make predictions as a class and in teams based upon empirical evidence</w:t>
            </w:r>
          </w:p>
          <w:p w:rsidR="00832607" w:rsidRDefault="00832607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NS.1.</w:t>
            </w:r>
            <w:r w:rsidR="00853567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.7  Use age-appropriate equipment and tools in scientific investigations</w:t>
            </w:r>
          </w:p>
          <w:p w:rsidR="00A0391C" w:rsidRDefault="007515E0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NS.1.1.8  Apply appropriate rules of safety related to daily activities</w:t>
            </w:r>
          </w:p>
          <w:p w:rsidR="007515E0" w:rsidRDefault="007515E0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NS.1.1.9  Apply lab safety rules as they relate to specific science lab activities</w:t>
            </w:r>
          </w:p>
          <w:p w:rsidR="00360404" w:rsidRPr="00360404" w:rsidRDefault="00360404" w:rsidP="00360404">
            <w:pPr>
              <w:rPr>
                <w:b w:val="0"/>
                <w:sz w:val="24"/>
                <w:szCs w:val="24"/>
              </w:rPr>
            </w:pPr>
          </w:p>
          <w:p w:rsidR="00360404" w:rsidRDefault="00360404" w:rsidP="0036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Math:</w:t>
            </w:r>
          </w:p>
          <w:p w:rsidR="00360404" w:rsidRDefault="00832607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Mathematical Practice Standards</w:t>
            </w:r>
          </w:p>
          <w:p w:rsidR="00A0391C" w:rsidRDefault="00A0391C" w:rsidP="00360404">
            <w:pPr>
              <w:rPr>
                <w:b w:val="0"/>
                <w:sz w:val="24"/>
                <w:szCs w:val="24"/>
              </w:rPr>
            </w:pPr>
          </w:p>
          <w:p w:rsidR="007515E0" w:rsidRDefault="007515E0" w:rsidP="00360404">
            <w:pPr>
              <w:rPr>
                <w:b w:val="0"/>
                <w:sz w:val="24"/>
                <w:szCs w:val="24"/>
              </w:rPr>
            </w:pPr>
          </w:p>
          <w:p w:rsidR="00360404" w:rsidRDefault="007515E0" w:rsidP="0036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ELA:</w:t>
            </w:r>
          </w:p>
          <w:p w:rsidR="00360404" w:rsidRDefault="002506AE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W.1.3 Write</w:t>
            </w:r>
            <w:r w:rsidR="00C22781">
              <w:rPr>
                <w:b w:val="0"/>
                <w:sz w:val="24"/>
                <w:szCs w:val="24"/>
              </w:rPr>
              <w:t xml:space="preserve"> narratives in which they recount two or more appropriately sequenced events, include some details regarding what happened, use temporal words to signal event order, and provide some sense of closure.</w:t>
            </w:r>
          </w:p>
          <w:p w:rsidR="009D6908" w:rsidRDefault="009D6908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SL.</w:t>
            </w:r>
            <w:r w:rsidR="00C22781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 xml:space="preserve">.1  Participate in collaborative conversations with diverse partners about </w:t>
            </w:r>
            <w:r w:rsidR="00C22781">
              <w:rPr>
                <w:b w:val="0"/>
                <w:sz w:val="24"/>
                <w:szCs w:val="24"/>
              </w:rPr>
              <w:t>grade 1</w:t>
            </w:r>
            <w:r>
              <w:rPr>
                <w:b w:val="0"/>
                <w:sz w:val="24"/>
                <w:szCs w:val="24"/>
              </w:rPr>
              <w:t xml:space="preserve"> topics and texts with peers and adults in small and larger groups</w:t>
            </w:r>
          </w:p>
          <w:p w:rsidR="005D51B7" w:rsidRDefault="002506AE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SL.1.3 Ask</w:t>
            </w:r>
            <w:r w:rsidR="005D51B7">
              <w:rPr>
                <w:b w:val="0"/>
                <w:sz w:val="24"/>
                <w:szCs w:val="24"/>
              </w:rPr>
              <w:t xml:space="preserve"> and answer questions </w:t>
            </w:r>
            <w:r w:rsidR="00C22781">
              <w:rPr>
                <w:b w:val="0"/>
                <w:sz w:val="24"/>
                <w:szCs w:val="24"/>
              </w:rPr>
              <w:t>about what a speaker says in order to gather additional information or clarify something that is not understood.</w:t>
            </w:r>
          </w:p>
          <w:p w:rsidR="005D51B7" w:rsidRDefault="005D51B7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SL.</w:t>
            </w:r>
            <w:r w:rsidR="00C22781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.</w:t>
            </w:r>
            <w:r w:rsidR="00C22781">
              <w:rPr>
                <w:b w:val="0"/>
                <w:sz w:val="24"/>
                <w:szCs w:val="24"/>
              </w:rPr>
              <w:t xml:space="preserve">5 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C22781">
              <w:rPr>
                <w:b w:val="0"/>
                <w:sz w:val="24"/>
                <w:szCs w:val="24"/>
              </w:rPr>
              <w:t>Add drawings or other visual displays to descriptions when appropriate to clarify ideas, thoughts or feelings</w:t>
            </w:r>
          </w:p>
          <w:p w:rsidR="00C22781" w:rsidRPr="00360404" w:rsidRDefault="002506AE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SL.1.6 Produce</w:t>
            </w:r>
            <w:r w:rsidR="00C22781">
              <w:rPr>
                <w:b w:val="0"/>
                <w:sz w:val="24"/>
                <w:szCs w:val="24"/>
              </w:rPr>
              <w:t xml:space="preserve"> complete sentences when appropriate to task and situation.</w:t>
            </w:r>
          </w:p>
          <w:p w:rsidR="00853567" w:rsidRPr="00360404" w:rsidRDefault="00853567" w:rsidP="00360404">
            <w:pPr>
              <w:rPr>
                <w:b w:val="0"/>
                <w:sz w:val="24"/>
                <w:szCs w:val="24"/>
              </w:rPr>
            </w:pPr>
          </w:p>
        </w:tc>
      </w:tr>
      <w:tr w:rsidR="005C1FBE" w:rsidTr="00360404">
        <w:trPr>
          <w:cnfStyle w:val="000000100000"/>
        </w:trPr>
        <w:tc>
          <w:tcPr>
            <w:cnfStyle w:val="001000000000"/>
            <w:tcW w:w="11016" w:type="dxa"/>
            <w:vAlign w:val="center"/>
          </w:tcPr>
          <w:p w:rsidR="005C1FBE" w:rsidRDefault="00360404" w:rsidP="0036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Result:  </w:t>
            </w:r>
            <w:r w:rsidRPr="00360404">
              <w:rPr>
                <w:b w:val="0"/>
                <w:sz w:val="24"/>
                <w:szCs w:val="24"/>
              </w:rPr>
              <w:t>What will students know, value, and be able to do as a result of the lesson?  What’s the big idea?</w:t>
            </w:r>
          </w:p>
        </w:tc>
      </w:tr>
      <w:tr w:rsidR="005C1FBE" w:rsidTr="00360404">
        <w:trPr>
          <w:cnfStyle w:val="000000010000"/>
        </w:trPr>
        <w:tc>
          <w:tcPr>
            <w:cnfStyle w:val="001000000000"/>
            <w:tcW w:w="11016" w:type="dxa"/>
            <w:vAlign w:val="center"/>
          </w:tcPr>
          <w:p w:rsidR="00E128CC" w:rsidRDefault="00547FF0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Know and apply the engineering design loop process.</w:t>
            </w:r>
          </w:p>
          <w:p w:rsidR="00547FF0" w:rsidRDefault="00A051F2" w:rsidP="0085356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Demonstrate</w:t>
            </w:r>
            <w:r w:rsidR="00547FF0">
              <w:rPr>
                <w:b w:val="0"/>
                <w:sz w:val="24"/>
                <w:szCs w:val="24"/>
              </w:rPr>
              <w:t xml:space="preserve"> </w:t>
            </w:r>
            <w:r w:rsidR="00853567">
              <w:rPr>
                <w:b w:val="0"/>
                <w:sz w:val="24"/>
                <w:szCs w:val="24"/>
              </w:rPr>
              <w:t>ability to modify designs based on observations and predictions.</w:t>
            </w:r>
          </w:p>
          <w:p w:rsidR="00853567" w:rsidRDefault="00853567" w:rsidP="0085356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Work collaboratively on solving a problem.</w:t>
            </w:r>
          </w:p>
          <w:p w:rsidR="008C2964" w:rsidRPr="00360404" w:rsidRDefault="008C2964" w:rsidP="00360404">
            <w:pPr>
              <w:rPr>
                <w:b w:val="0"/>
                <w:sz w:val="24"/>
                <w:szCs w:val="24"/>
              </w:rPr>
            </w:pPr>
          </w:p>
        </w:tc>
      </w:tr>
      <w:tr w:rsidR="005C1FBE" w:rsidTr="00360404">
        <w:trPr>
          <w:cnfStyle w:val="000000100000"/>
        </w:trPr>
        <w:tc>
          <w:tcPr>
            <w:cnfStyle w:val="001000000000"/>
            <w:tcW w:w="11016" w:type="dxa"/>
            <w:vAlign w:val="center"/>
          </w:tcPr>
          <w:p w:rsidR="005C1FBE" w:rsidRDefault="00360404" w:rsidP="0036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Assessment:  </w:t>
            </w:r>
            <w:r w:rsidRPr="00360404">
              <w:rPr>
                <w:b w:val="0"/>
                <w:sz w:val="24"/>
                <w:szCs w:val="24"/>
              </w:rPr>
              <w:t>What evidence will be used to determine student learning?</w:t>
            </w:r>
          </w:p>
        </w:tc>
      </w:tr>
      <w:tr w:rsidR="00360404" w:rsidTr="00360404">
        <w:trPr>
          <w:cnfStyle w:val="000000010000"/>
        </w:trPr>
        <w:tc>
          <w:tcPr>
            <w:cnfStyle w:val="001000000000"/>
            <w:tcW w:w="11016" w:type="dxa"/>
            <w:vAlign w:val="center"/>
          </w:tcPr>
          <w:p w:rsidR="007515E0" w:rsidRDefault="007515E0" w:rsidP="007515E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Did they (what the challenge required)?</w:t>
            </w:r>
          </w:p>
          <w:p w:rsidR="007515E0" w:rsidRDefault="007515E0" w:rsidP="007515E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Did they follow the design loop process?</w:t>
            </w:r>
          </w:p>
          <w:p w:rsidR="007515E0" w:rsidRDefault="007515E0" w:rsidP="007515E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Did they work collaboratively?</w:t>
            </w:r>
          </w:p>
          <w:p w:rsidR="00A051F2" w:rsidRDefault="007515E0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E128CC" w:rsidRPr="00360404" w:rsidRDefault="00E128CC" w:rsidP="002506AE">
            <w:pPr>
              <w:rPr>
                <w:b w:val="0"/>
                <w:sz w:val="24"/>
                <w:szCs w:val="24"/>
              </w:rPr>
            </w:pPr>
          </w:p>
        </w:tc>
      </w:tr>
      <w:tr w:rsidR="00360404" w:rsidTr="00360404">
        <w:trPr>
          <w:cnfStyle w:val="000000100000"/>
        </w:trPr>
        <w:tc>
          <w:tcPr>
            <w:cnfStyle w:val="001000000000"/>
            <w:tcW w:w="11016" w:type="dxa"/>
            <w:vAlign w:val="center"/>
          </w:tcPr>
          <w:p w:rsidR="00360404" w:rsidRDefault="00360404" w:rsidP="0036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Prior Knowledge/Experiences:  </w:t>
            </w:r>
            <w:r w:rsidRPr="00360404">
              <w:rPr>
                <w:b w:val="0"/>
                <w:sz w:val="24"/>
                <w:szCs w:val="24"/>
              </w:rPr>
              <w:t>What prior content knowledge and skills will the students need?</w:t>
            </w:r>
          </w:p>
        </w:tc>
      </w:tr>
      <w:tr w:rsidR="00360404" w:rsidTr="00360404">
        <w:trPr>
          <w:cnfStyle w:val="000000010000"/>
        </w:trPr>
        <w:tc>
          <w:tcPr>
            <w:cnfStyle w:val="001000000000"/>
            <w:tcW w:w="11016" w:type="dxa"/>
            <w:vAlign w:val="center"/>
          </w:tcPr>
          <w:p w:rsidR="00034D7E" w:rsidRDefault="00034D7E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Experiences with the Engineering Design Loop process</w:t>
            </w:r>
          </w:p>
          <w:p w:rsidR="00360404" w:rsidRDefault="00A051F2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Connections to the Mathematical Practices</w:t>
            </w:r>
          </w:p>
          <w:p w:rsidR="00A051F2" w:rsidRDefault="00A051F2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Investigations/inquiry in Science</w:t>
            </w:r>
          </w:p>
          <w:p w:rsidR="008C2964" w:rsidRDefault="007515E0" w:rsidP="0085356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853567" w:rsidRPr="00360404" w:rsidRDefault="00853567" w:rsidP="00853567">
            <w:pPr>
              <w:rPr>
                <w:b w:val="0"/>
                <w:sz w:val="24"/>
                <w:szCs w:val="24"/>
              </w:rPr>
            </w:pPr>
          </w:p>
        </w:tc>
      </w:tr>
      <w:tr w:rsidR="00360404" w:rsidTr="00360404">
        <w:trPr>
          <w:cnfStyle w:val="000000100000"/>
        </w:trPr>
        <w:tc>
          <w:tcPr>
            <w:cnfStyle w:val="001000000000"/>
            <w:tcW w:w="11016" w:type="dxa"/>
            <w:vAlign w:val="center"/>
          </w:tcPr>
          <w:p w:rsidR="00360404" w:rsidRDefault="00360404" w:rsidP="0036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Summary/Connections:  </w:t>
            </w:r>
            <w:r w:rsidRPr="00360404">
              <w:rPr>
                <w:b w:val="0"/>
                <w:sz w:val="24"/>
                <w:szCs w:val="24"/>
              </w:rPr>
              <w:t>How will this design challenge connect with new/future learning, other content areas, real world experiences, etc.?</w:t>
            </w:r>
          </w:p>
        </w:tc>
      </w:tr>
      <w:tr w:rsidR="00360404" w:rsidTr="00360404">
        <w:trPr>
          <w:cnfStyle w:val="000000010000"/>
        </w:trPr>
        <w:tc>
          <w:tcPr>
            <w:cnfStyle w:val="001000000000"/>
            <w:tcW w:w="11016" w:type="dxa"/>
            <w:vAlign w:val="center"/>
          </w:tcPr>
          <w:p w:rsidR="00360404" w:rsidRDefault="00A051F2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This lesson will help students develop problem solving skills and collaboration skills that are essential in succeeding in the 21</w:t>
            </w:r>
            <w:r w:rsidRPr="00A051F2">
              <w:rPr>
                <w:b w:val="0"/>
                <w:sz w:val="24"/>
                <w:szCs w:val="24"/>
                <w:vertAlign w:val="superscript"/>
              </w:rPr>
              <w:t>st</w:t>
            </w:r>
            <w:r>
              <w:rPr>
                <w:b w:val="0"/>
                <w:sz w:val="24"/>
                <w:szCs w:val="24"/>
              </w:rPr>
              <w:t xml:space="preserve"> century.  It will allow student the opportunity to transfer and apply skills from various content areas within one task.</w:t>
            </w:r>
          </w:p>
          <w:p w:rsidR="00A051F2" w:rsidRDefault="00A051F2" w:rsidP="00360404">
            <w:pPr>
              <w:rPr>
                <w:b w:val="0"/>
                <w:sz w:val="24"/>
                <w:szCs w:val="24"/>
              </w:rPr>
            </w:pPr>
          </w:p>
          <w:p w:rsidR="00706A59" w:rsidRDefault="00A051F2" w:rsidP="00706A5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As a summary activity, you could engage students in:  </w:t>
            </w:r>
            <w:r w:rsidR="002506AE" w:rsidRPr="00706A59">
              <w:rPr>
                <w:sz w:val="24"/>
                <w:szCs w:val="24"/>
              </w:rPr>
              <w:t>W.1.3</w:t>
            </w:r>
            <w:r w:rsidR="002506AE">
              <w:rPr>
                <w:b w:val="0"/>
                <w:sz w:val="24"/>
                <w:szCs w:val="24"/>
              </w:rPr>
              <w:t xml:space="preserve"> Write</w:t>
            </w:r>
            <w:r w:rsidR="00706A59">
              <w:rPr>
                <w:b w:val="0"/>
                <w:sz w:val="24"/>
                <w:szCs w:val="24"/>
              </w:rPr>
              <w:t xml:space="preserve"> narratives in which they recount two or more appropriately sequenced </w:t>
            </w:r>
            <w:r w:rsidR="005A1FDE">
              <w:rPr>
                <w:b w:val="0"/>
                <w:sz w:val="24"/>
                <w:szCs w:val="24"/>
              </w:rPr>
              <w:t>events,</w:t>
            </w:r>
            <w:r w:rsidR="00706A59">
              <w:rPr>
                <w:b w:val="0"/>
                <w:sz w:val="24"/>
                <w:szCs w:val="24"/>
              </w:rPr>
              <w:t xml:space="preserve"> include some details regarding what happened, use temporal words to signal event order, and provide some sense of closure.</w:t>
            </w:r>
          </w:p>
          <w:p w:rsidR="00A051F2" w:rsidRDefault="00A051F2" w:rsidP="00360404">
            <w:pPr>
              <w:rPr>
                <w:b w:val="0"/>
                <w:sz w:val="24"/>
                <w:szCs w:val="24"/>
              </w:rPr>
            </w:pPr>
          </w:p>
          <w:p w:rsidR="00A051F2" w:rsidRDefault="00A051F2" w:rsidP="003604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Extensions:</w:t>
            </w:r>
          </w:p>
          <w:p w:rsidR="00E128CC" w:rsidRPr="00360404" w:rsidRDefault="00E128CC" w:rsidP="007515E0">
            <w:pPr>
              <w:rPr>
                <w:b w:val="0"/>
                <w:sz w:val="24"/>
                <w:szCs w:val="24"/>
              </w:rPr>
            </w:pPr>
          </w:p>
        </w:tc>
      </w:tr>
      <w:tr w:rsidR="00360404" w:rsidTr="00360404">
        <w:trPr>
          <w:cnfStyle w:val="000000100000"/>
        </w:trPr>
        <w:tc>
          <w:tcPr>
            <w:cnfStyle w:val="001000000000"/>
            <w:tcW w:w="11016" w:type="dxa"/>
            <w:vAlign w:val="center"/>
          </w:tcPr>
          <w:p w:rsidR="00360404" w:rsidRDefault="00360404" w:rsidP="0036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Materials/Equipment/Preparation:  </w:t>
            </w:r>
            <w:r w:rsidRPr="00360404">
              <w:rPr>
                <w:b w:val="0"/>
                <w:sz w:val="24"/>
                <w:szCs w:val="24"/>
              </w:rPr>
              <w:t>What materials and equipment will students need to successfully complete this design challenge?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360404" w:rsidTr="00360404">
        <w:trPr>
          <w:cnfStyle w:val="000000010000"/>
        </w:trPr>
        <w:tc>
          <w:tcPr>
            <w:cnfStyle w:val="001000000000"/>
            <w:tcW w:w="11016" w:type="dxa"/>
            <w:vAlign w:val="center"/>
          </w:tcPr>
          <w:p w:rsidR="00E811DA" w:rsidRPr="00360404" w:rsidRDefault="00E811DA" w:rsidP="00360404">
            <w:pPr>
              <w:rPr>
                <w:b w:val="0"/>
                <w:sz w:val="24"/>
                <w:szCs w:val="24"/>
              </w:rPr>
            </w:pPr>
          </w:p>
        </w:tc>
      </w:tr>
    </w:tbl>
    <w:p w:rsidR="00034D7E" w:rsidRDefault="00034D7E" w:rsidP="007515E0">
      <w:pPr>
        <w:rPr>
          <w:szCs w:val="24"/>
        </w:rPr>
      </w:pPr>
    </w:p>
    <w:p w:rsidR="00034D7E" w:rsidRDefault="00034D7E" w:rsidP="002506AE">
      <w:pPr>
        <w:jc w:val="center"/>
        <w:rPr>
          <w:szCs w:val="24"/>
        </w:rPr>
      </w:pPr>
    </w:p>
    <w:p w:rsidR="00034D7E" w:rsidRPr="00B629C2" w:rsidRDefault="00034D7E" w:rsidP="002506AE">
      <w:pPr>
        <w:jc w:val="center"/>
        <w:rPr>
          <w:b/>
          <w:sz w:val="32"/>
          <w:szCs w:val="24"/>
        </w:rPr>
      </w:pPr>
      <w:r w:rsidRPr="00B629C2">
        <w:rPr>
          <w:b/>
          <w:sz w:val="32"/>
          <w:szCs w:val="24"/>
        </w:rPr>
        <w:t>Additional Information:</w:t>
      </w:r>
    </w:p>
    <w:p w:rsidR="00034D7E" w:rsidRDefault="00034D7E" w:rsidP="00034D7E">
      <w:pPr>
        <w:rPr>
          <w:szCs w:val="24"/>
        </w:rPr>
      </w:pPr>
    </w:p>
    <w:p w:rsidR="00034D7E" w:rsidRPr="00034D7E" w:rsidRDefault="00034D7E" w:rsidP="00034D7E">
      <w:pPr>
        <w:rPr>
          <w:szCs w:val="24"/>
        </w:rPr>
      </w:pPr>
    </w:p>
    <w:sectPr w:rsidR="00034D7E" w:rsidRPr="00034D7E" w:rsidSect="00360404">
      <w:headerReference w:type="default" r:id="rId7"/>
      <w:footerReference w:type="default" r:id="rId8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997" w:rsidRDefault="001D6997" w:rsidP="00360404">
      <w:r>
        <w:separator/>
      </w:r>
    </w:p>
  </w:endnote>
  <w:endnote w:type="continuationSeparator" w:id="0">
    <w:p w:rsidR="001D6997" w:rsidRDefault="001D6997" w:rsidP="00360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997" w:rsidRDefault="007515E0">
    <w:pPr>
      <w:pStyle w:val="Footer"/>
    </w:pPr>
    <w:r>
      <w:t>6-5</w:t>
    </w:r>
    <w:r w:rsidR="001D6997">
      <w:t>-14</w:t>
    </w:r>
    <w:r w:rsidR="001D6997">
      <w:ptab w:relativeTo="margin" w:alignment="center" w:leader="none"/>
    </w:r>
    <w:fldSimple w:instr=" PAGE   \* MERGEFORMAT ">
      <w:r w:rsidR="005A1FDE">
        <w:rPr>
          <w:noProof/>
        </w:rPr>
        <w:t>2</w:t>
      </w:r>
    </w:fldSimple>
    <w:r w:rsidR="001D6997">
      <w:ptab w:relativeTo="margin" w:alignment="right" w:leader="none"/>
    </w:r>
    <w:r w:rsidR="001D6997"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997" w:rsidRDefault="001D6997" w:rsidP="00360404">
      <w:r>
        <w:separator/>
      </w:r>
    </w:p>
  </w:footnote>
  <w:footnote w:type="continuationSeparator" w:id="0">
    <w:p w:rsidR="001D6997" w:rsidRDefault="001D6997" w:rsidP="003604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 w:cstheme="majorBidi"/>
        <w:sz w:val="40"/>
        <w:szCs w:val="32"/>
      </w:rPr>
      <w:alias w:val="Title"/>
      <w:id w:val="77738743"/>
      <w:placeholder>
        <w:docPart w:val="B7D39DA2070949F9B8E6F3EE87FF1D9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D6997" w:rsidRPr="005D51B7" w:rsidRDefault="007515E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theme="majorBidi"/>
            <w:sz w:val="40"/>
            <w:szCs w:val="32"/>
          </w:rPr>
        </w:pPr>
        <w:r>
          <w:rPr>
            <w:rFonts w:eastAsiaTheme="majorEastAsia" w:cstheme="majorBidi"/>
            <w:sz w:val="40"/>
            <w:szCs w:val="32"/>
          </w:rPr>
          <w:t>Name of Challenge</w:t>
        </w:r>
      </w:p>
    </w:sdtContent>
  </w:sdt>
  <w:p w:rsidR="001D6997" w:rsidRDefault="001D69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A201B"/>
    <w:multiLevelType w:val="hybridMultilevel"/>
    <w:tmpl w:val="EC6A5AC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FBE"/>
    <w:rsid w:val="00034D7E"/>
    <w:rsid w:val="000A77AB"/>
    <w:rsid w:val="00110631"/>
    <w:rsid w:val="0013564C"/>
    <w:rsid w:val="00173ED4"/>
    <w:rsid w:val="001D6997"/>
    <w:rsid w:val="00217B6D"/>
    <w:rsid w:val="00237843"/>
    <w:rsid w:val="002506AE"/>
    <w:rsid w:val="002E6285"/>
    <w:rsid w:val="002F6E5D"/>
    <w:rsid w:val="003121BA"/>
    <w:rsid w:val="0033120B"/>
    <w:rsid w:val="00360404"/>
    <w:rsid w:val="003732D1"/>
    <w:rsid w:val="00417539"/>
    <w:rsid w:val="00422E68"/>
    <w:rsid w:val="004F6A74"/>
    <w:rsid w:val="00520774"/>
    <w:rsid w:val="005344BA"/>
    <w:rsid w:val="00547FF0"/>
    <w:rsid w:val="005A1FDE"/>
    <w:rsid w:val="005C1FBE"/>
    <w:rsid w:val="005D51B7"/>
    <w:rsid w:val="0062271B"/>
    <w:rsid w:val="00652A49"/>
    <w:rsid w:val="006C7239"/>
    <w:rsid w:val="006E7197"/>
    <w:rsid w:val="007031EF"/>
    <w:rsid w:val="00705A7A"/>
    <w:rsid w:val="00706A59"/>
    <w:rsid w:val="00736871"/>
    <w:rsid w:val="007515E0"/>
    <w:rsid w:val="00753865"/>
    <w:rsid w:val="007C1094"/>
    <w:rsid w:val="00832607"/>
    <w:rsid w:val="00853567"/>
    <w:rsid w:val="00880904"/>
    <w:rsid w:val="0088617F"/>
    <w:rsid w:val="00891E81"/>
    <w:rsid w:val="008A7DF6"/>
    <w:rsid w:val="008C2964"/>
    <w:rsid w:val="00914834"/>
    <w:rsid w:val="009229B7"/>
    <w:rsid w:val="009630FD"/>
    <w:rsid w:val="009B6A3A"/>
    <w:rsid w:val="009D6908"/>
    <w:rsid w:val="00A0276A"/>
    <w:rsid w:val="00A0391C"/>
    <w:rsid w:val="00A051F2"/>
    <w:rsid w:val="00A2789E"/>
    <w:rsid w:val="00A44A0D"/>
    <w:rsid w:val="00A87ED9"/>
    <w:rsid w:val="00AC037F"/>
    <w:rsid w:val="00B0493A"/>
    <w:rsid w:val="00B261E0"/>
    <w:rsid w:val="00B629C2"/>
    <w:rsid w:val="00BA0895"/>
    <w:rsid w:val="00C22781"/>
    <w:rsid w:val="00C555E2"/>
    <w:rsid w:val="00D17CB9"/>
    <w:rsid w:val="00D60D89"/>
    <w:rsid w:val="00DB3155"/>
    <w:rsid w:val="00E128CC"/>
    <w:rsid w:val="00E4304D"/>
    <w:rsid w:val="00E439DF"/>
    <w:rsid w:val="00E63BCD"/>
    <w:rsid w:val="00E67DDB"/>
    <w:rsid w:val="00E811DA"/>
    <w:rsid w:val="00EF2725"/>
    <w:rsid w:val="00FA3A82"/>
    <w:rsid w:val="00FB09E3"/>
    <w:rsid w:val="00FC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C1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1">
    <w:name w:val="Medium Shading 11"/>
    <w:basedOn w:val="TableNormal"/>
    <w:uiPriority w:val="63"/>
    <w:rsid w:val="005C1FBE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604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404"/>
  </w:style>
  <w:style w:type="paragraph" w:styleId="Footer">
    <w:name w:val="footer"/>
    <w:basedOn w:val="Normal"/>
    <w:link w:val="FooterChar"/>
    <w:uiPriority w:val="99"/>
    <w:semiHidden/>
    <w:unhideWhenUsed/>
    <w:rsid w:val="003604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0404"/>
  </w:style>
  <w:style w:type="paragraph" w:styleId="BalloonText">
    <w:name w:val="Balloon Text"/>
    <w:basedOn w:val="Normal"/>
    <w:link w:val="BalloonTextChar"/>
    <w:uiPriority w:val="99"/>
    <w:semiHidden/>
    <w:unhideWhenUsed/>
    <w:rsid w:val="00360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4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7E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4D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6981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7D39DA2070949F9B8E6F3EE87FF1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64223-4AE7-48B4-B3B9-B0C8B18AE711}"/>
      </w:docPartPr>
      <w:docPartBody>
        <w:p w:rsidR="0062157A" w:rsidRDefault="0062157A" w:rsidP="0062157A">
          <w:pPr>
            <w:pStyle w:val="B7D39DA2070949F9B8E6F3EE87FF1D9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2157A"/>
    <w:rsid w:val="0062157A"/>
    <w:rsid w:val="00967CF4"/>
    <w:rsid w:val="0097240B"/>
    <w:rsid w:val="00AD4DBA"/>
    <w:rsid w:val="00CB1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D39DA2070949F9B8E6F3EE87FF1D98">
    <w:name w:val="B7D39DA2070949F9B8E6F3EE87FF1D98"/>
    <w:rsid w:val="0062157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Weeding the Rice</vt:lpstr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Challenge</dc:title>
  <dc:creator>ST User</dc:creator>
  <cp:lastModifiedBy>ST User</cp:lastModifiedBy>
  <cp:revision>3</cp:revision>
  <cp:lastPrinted>2014-04-09T16:28:00Z</cp:lastPrinted>
  <dcterms:created xsi:type="dcterms:W3CDTF">2014-06-05T18:16:00Z</dcterms:created>
  <dcterms:modified xsi:type="dcterms:W3CDTF">2014-06-05T18:17:00Z</dcterms:modified>
</cp:coreProperties>
</file>