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5CF" w:rsidRDefault="00A625CF" w:rsidP="00A625CF">
      <w:pPr>
        <w:rPr>
          <w:b/>
        </w:rPr>
      </w:pPr>
      <w:r>
        <w:rPr>
          <w:b/>
        </w:rPr>
        <w:t>Name:  ________________________</w:t>
      </w:r>
      <w:r>
        <w:rPr>
          <w:b/>
        </w:rPr>
        <w:tab/>
      </w:r>
      <w:r>
        <w:rPr>
          <w:b/>
        </w:rPr>
        <w:tab/>
      </w:r>
      <w:r>
        <w:rPr>
          <w:b/>
        </w:rPr>
        <w:tab/>
      </w:r>
      <w:r>
        <w:rPr>
          <w:b/>
        </w:rPr>
        <w:tab/>
      </w:r>
      <w:r>
        <w:rPr>
          <w:b/>
        </w:rPr>
        <w:tab/>
      </w:r>
      <w:r>
        <w:rPr>
          <w:b/>
        </w:rPr>
        <w:tab/>
        <w:t xml:space="preserve">   Class Period________</w:t>
      </w:r>
      <w:r>
        <w:rPr>
          <w:b/>
        </w:rPr>
        <w:tab/>
      </w:r>
      <w:r>
        <w:rPr>
          <w:b/>
        </w:rPr>
        <w:tab/>
      </w:r>
      <w:r>
        <w:rPr>
          <w:b/>
        </w:rPr>
        <w:tab/>
      </w:r>
      <w:r>
        <w:rPr>
          <w:b/>
        </w:rPr>
        <w:tab/>
      </w:r>
      <w:r>
        <w:rPr>
          <w:b/>
        </w:rPr>
        <w:tab/>
      </w:r>
    </w:p>
    <w:p w:rsidR="00B4742B" w:rsidRPr="00580BC5" w:rsidRDefault="00B4742B" w:rsidP="00B4742B">
      <w:pPr>
        <w:jc w:val="center"/>
        <w:rPr>
          <w:b/>
          <w:sz w:val="32"/>
          <w:szCs w:val="32"/>
        </w:rPr>
      </w:pPr>
      <w:r w:rsidRPr="00580BC5">
        <w:rPr>
          <w:b/>
          <w:sz w:val="32"/>
          <w:szCs w:val="32"/>
        </w:rPr>
        <w:t>Interactive Notebook</w:t>
      </w:r>
    </w:p>
    <w:p w:rsidR="00B4742B" w:rsidRPr="00580BC5" w:rsidRDefault="0046458D" w:rsidP="00B4742B">
      <w:pPr>
        <w:jc w:val="center"/>
        <w:rPr>
          <w:b/>
          <w:sz w:val="32"/>
          <w:szCs w:val="32"/>
        </w:rPr>
      </w:pPr>
      <w:r w:rsidRPr="00580BC5">
        <w:rPr>
          <w:b/>
          <w:sz w:val="32"/>
          <w:szCs w:val="32"/>
        </w:rPr>
        <w:t xml:space="preserve">Weekly </w:t>
      </w:r>
      <w:r w:rsidR="00B4742B" w:rsidRPr="00580BC5">
        <w:rPr>
          <w:b/>
          <w:sz w:val="32"/>
          <w:szCs w:val="32"/>
        </w:rPr>
        <w:t>Objective Sheet</w:t>
      </w:r>
    </w:p>
    <w:p w:rsidR="00B4742B" w:rsidRDefault="00B4742B" w:rsidP="00B4742B">
      <w:pPr>
        <w:jc w:val="center"/>
      </w:pPr>
    </w:p>
    <w:p w:rsidR="00A625CF" w:rsidRDefault="00A625CF" w:rsidP="00580BC5">
      <w:pPr>
        <w:jc w:val="center"/>
      </w:pPr>
      <w:r>
        <w:rPr>
          <w:noProof/>
        </w:rPr>
        <w:drawing>
          <wp:inline distT="0" distB="0" distL="0" distR="0">
            <wp:extent cx="1432245" cy="478172"/>
            <wp:effectExtent l="0" t="0" r="0" b="0"/>
            <wp:docPr id="1" name="Picture 1" descr="C:\Documents and Settings\st\Local Settings\Temporary Internet Files\Content.IE5\3K9UBNKY\MC90015558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t\Local Settings\Temporary Internet Files\Content.IE5\3K9UBNKY\MC900155585[1].wmf"/>
                    <pic:cNvPicPr>
                      <a:picLocks noChangeAspect="1" noChangeArrowheads="1"/>
                    </pic:cNvPicPr>
                  </pic:nvPicPr>
                  <pic:blipFill>
                    <a:blip r:embed="rId4"/>
                    <a:srcRect/>
                    <a:stretch>
                      <a:fillRect/>
                    </a:stretch>
                  </pic:blipFill>
                  <pic:spPr bwMode="auto">
                    <a:xfrm>
                      <a:off x="0" y="0"/>
                      <a:ext cx="1434531" cy="478935"/>
                    </a:xfrm>
                    <a:prstGeom prst="rect">
                      <a:avLst/>
                    </a:prstGeom>
                    <a:noFill/>
                    <a:ln w="9525">
                      <a:noFill/>
                      <a:miter lim="800000"/>
                      <a:headEnd/>
                      <a:tailEnd/>
                    </a:ln>
                  </pic:spPr>
                </pic:pic>
              </a:graphicData>
            </a:graphic>
          </wp:inline>
        </w:drawing>
      </w:r>
    </w:p>
    <w:p w:rsidR="00580BC5" w:rsidRDefault="00580BC5" w:rsidP="00580BC5">
      <w:pPr>
        <w:jc w:val="center"/>
      </w:pPr>
    </w:p>
    <w:tbl>
      <w:tblPr>
        <w:tblStyle w:val="TableGrid"/>
        <w:tblW w:w="10784" w:type="dxa"/>
        <w:tblInd w:w="-704" w:type="dxa"/>
        <w:tblLayout w:type="fixed"/>
        <w:tblLook w:val="04A0"/>
      </w:tblPr>
      <w:tblGrid>
        <w:gridCol w:w="1458"/>
        <w:gridCol w:w="2880"/>
        <w:gridCol w:w="2880"/>
        <w:gridCol w:w="1170"/>
        <w:gridCol w:w="1188"/>
        <w:gridCol w:w="1208"/>
      </w:tblGrid>
      <w:tr w:rsidR="0046458D" w:rsidTr="00A625CF">
        <w:tc>
          <w:tcPr>
            <w:tcW w:w="1458" w:type="dxa"/>
          </w:tcPr>
          <w:p w:rsidR="0046458D" w:rsidRPr="0046458D" w:rsidRDefault="0046458D" w:rsidP="00B4742B">
            <w:pPr>
              <w:jc w:val="center"/>
              <w:rPr>
                <w:sz w:val="20"/>
                <w:szCs w:val="20"/>
              </w:rPr>
            </w:pPr>
            <w:r w:rsidRPr="0046458D">
              <w:rPr>
                <w:sz w:val="20"/>
                <w:szCs w:val="20"/>
              </w:rPr>
              <w:t>Week/Date</w:t>
            </w:r>
          </w:p>
        </w:tc>
        <w:tc>
          <w:tcPr>
            <w:tcW w:w="2880" w:type="dxa"/>
          </w:tcPr>
          <w:p w:rsidR="0046458D" w:rsidRPr="0046458D" w:rsidRDefault="0046458D" w:rsidP="00B4742B">
            <w:pPr>
              <w:jc w:val="center"/>
              <w:rPr>
                <w:sz w:val="20"/>
                <w:szCs w:val="20"/>
              </w:rPr>
            </w:pPr>
            <w:r w:rsidRPr="0046458D">
              <w:rPr>
                <w:sz w:val="20"/>
                <w:szCs w:val="20"/>
              </w:rPr>
              <w:t>Content Objective</w:t>
            </w:r>
          </w:p>
        </w:tc>
        <w:tc>
          <w:tcPr>
            <w:tcW w:w="2880" w:type="dxa"/>
          </w:tcPr>
          <w:p w:rsidR="0046458D" w:rsidRPr="0046458D" w:rsidRDefault="0046458D" w:rsidP="00B4742B">
            <w:pPr>
              <w:jc w:val="center"/>
              <w:rPr>
                <w:sz w:val="20"/>
                <w:szCs w:val="20"/>
              </w:rPr>
            </w:pPr>
            <w:r w:rsidRPr="0046458D">
              <w:rPr>
                <w:sz w:val="20"/>
                <w:szCs w:val="20"/>
              </w:rPr>
              <w:t>Language Objective</w:t>
            </w:r>
          </w:p>
        </w:tc>
        <w:tc>
          <w:tcPr>
            <w:tcW w:w="1170" w:type="dxa"/>
          </w:tcPr>
          <w:p w:rsidR="0046458D" w:rsidRPr="0046458D" w:rsidRDefault="0046458D" w:rsidP="00B4742B">
            <w:pPr>
              <w:jc w:val="center"/>
              <w:rPr>
                <w:sz w:val="20"/>
                <w:szCs w:val="20"/>
              </w:rPr>
            </w:pPr>
            <w:r w:rsidRPr="0046458D">
              <w:rPr>
                <w:sz w:val="20"/>
                <w:szCs w:val="20"/>
              </w:rPr>
              <w:t xml:space="preserve">Pre-Knowledge  </w:t>
            </w:r>
          </w:p>
          <w:p w:rsidR="0046458D" w:rsidRDefault="0046458D" w:rsidP="00B4742B">
            <w:pPr>
              <w:jc w:val="center"/>
            </w:pPr>
            <w:r w:rsidRPr="0046458D">
              <w:rPr>
                <w:sz w:val="20"/>
                <w:szCs w:val="20"/>
              </w:rPr>
              <w:t>1 to 4</w:t>
            </w:r>
          </w:p>
        </w:tc>
        <w:tc>
          <w:tcPr>
            <w:tcW w:w="1188" w:type="dxa"/>
          </w:tcPr>
          <w:p w:rsidR="0046458D" w:rsidRDefault="0046458D" w:rsidP="00B4742B">
            <w:pPr>
              <w:jc w:val="center"/>
              <w:rPr>
                <w:sz w:val="20"/>
                <w:szCs w:val="20"/>
              </w:rPr>
            </w:pPr>
            <w:r>
              <w:rPr>
                <w:sz w:val="20"/>
                <w:szCs w:val="20"/>
              </w:rPr>
              <w:t>Learning Strategy(s) Used</w:t>
            </w:r>
          </w:p>
          <w:p w:rsidR="0046458D" w:rsidRPr="0046458D" w:rsidRDefault="0046458D" w:rsidP="00B4742B">
            <w:pPr>
              <w:jc w:val="center"/>
              <w:rPr>
                <w:sz w:val="20"/>
                <w:szCs w:val="20"/>
              </w:rPr>
            </w:pPr>
            <w:r>
              <w:rPr>
                <w:sz w:val="20"/>
                <w:szCs w:val="20"/>
              </w:rPr>
              <w:t>1 to 9</w:t>
            </w:r>
          </w:p>
        </w:tc>
        <w:tc>
          <w:tcPr>
            <w:tcW w:w="1208" w:type="dxa"/>
          </w:tcPr>
          <w:p w:rsidR="0046458D" w:rsidRPr="0046458D" w:rsidRDefault="0046458D" w:rsidP="00B4742B">
            <w:pPr>
              <w:jc w:val="center"/>
              <w:rPr>
                <w:sz w:val="20"/>
                <w:szCs w:val="20"/>
              </w:rPr>
            </w:pPr>
            <w:r w:rsidRPr="0046458D">
              <w:rPr>
                <w:sz w:val="20"/>
                <w:szCs w:val="20"/>
              </w:rPr>
              <w:t>Post-Knowledge</w:t>
            </w:r>
          </w:p>
          <w:p w:rsidR="0046458D" w:rsidRDefault="0046458D" w:rsidP="00B4742B">
            <w:pPr>
              <w:jc w:val="center"/>
            </w:pPr>
            <w:r w:rsidRPr="0046458D">
              <w:rPr>
                <w:sz w:val="20"/>
                <w:szCs w:val="20"/>
              </w:rPr>
              <w:t>1 to 4</w:t>
            </w:r>
          </w:p>
        </w:tc>
      </w:tr>
      <w:tr w:rsidR="0046458D" w:rsidTr="00A625CF">
        <w:tc>
          <w:tcPr>
            <w:tcW w:w="1458" w:type="dxa"/>
          </w:tcPr>
          <w:p w:rsidR="0046458D" w:rsidRDefault="0046458D" w:rsidP="00B4742B">
            <w:pPr>
              <w:jc w:val="center"/>
            </w:pPr>
          </w:p>
          <w:p w:rsidR="0046458D" w:rsidRDefault="0046458D" w:rsidP="00B4742B">
            <w:pPr>
              <w:jc w:val="center"/>
            </w:pPr>
          </w:p>
          <w:p w:rsidR="0046458D" w:rsidRDefault="0046458D" w:rsidP="00B4742B">
            <w:pPr>
              <w:jc w:val="center"/>
            </w:pPr>
          </w:p>
        </w:tc>
        <w:tc>
          <w:tcPr>
            <w:tcW w:w="2880" w:type="dxa"/>
          </w:tcPr>
          <w:p w:rsidR="0046458D" w:rsidRDefault="0046458D" w:rsidP="00B4742B">
            <w:pPr>
              <w:jc w:val="center"/>
            </w:pPr>
          </w:p>
          <w:p w:rsidR="0046458D" w:rsidRDefault="0046458D" w:rsidP="00B4742B">
            <w:pPr>
              <w:jc w:val="center"/>
            </w:pPr>
          </w:p>
          <w:p w:rsidR="0046458D" w:rsidRDefault="0046458D" w:rsidP="00B4742B">
            <w:pPr>
              <w:jc w:val="center"/>
            </w:pPr>
          </w:p>
          <w:p w:rsidR="0046458D" w:rsidRDefault="0046458D" w:rsidP="00B4742B">
            <w:pPr>
              <w:jc w:val="center"/>
            </w:pPr>
          </w:p>
          <w:p w:rsidR="0046458D" w:rsidRDefault="0046458D" w:rsidP="00B4742B">
            <w:pPr>
              <w:jc w:val="center"/>
            </w:pPr>
          </w:p>
        </w:tc>
        <w:tc>
          <w:tcPr>
            <w:tcW w:w="2880" w:type="dxa"/>
          </w:tcPr>
          <w:p w:rsidR="0046458D" w:rsidRDefault="0046458D" w:rsidP="00B4742B">
            <w:pPr>
              <w:jc w:val="center"/>
            </w:pPr>
          </w:p>
        </w:tc>
        <w:tc>
          <w:tcPr>
            <w:tcW w:w="1170" w:type="dxa"/>
          </w:tcPr>
          <w:p w:rsidR="0046458D" w:rsidRDefault="0046458D" w:rsidP="00B4742B">
            <w:pPr>
              <w:jc w:val="center"/>
            </w:pPr>
          </w:p>
        </w:tc>
        <w:tc>
          <w:tcPr>
            <w:tcW w:w="1188" w:type="dxa"/>
          </w:tcPr>
          <w:p w:rsidR="0046458D" w:rsidRDefault="0046458D" w:rsidP="00B4742B">
            <w:pPr>
              <w:jc w:val="center"/>
            </w:pPr>
          </w:p>
        </w:tc>
        <w:tc>
          <w:tcPr>
            <w:tcW w:w="1208" w:type="dxa"/>
          </w:tcPr>
          <w:p w:rsidR="0046458D" w:rsidRDefault="0046458D" w:rsidP="00B4742B">
            <w:pPr>
              <w:jc w:val="center"/>
            </w:pPr>
          </w:p>
        </w:tc>
      </w:tr>
      <w:tr w:rsidR="0046458D" w:rsidTr="00A625CF">
        <w:tc>
          <w:tcPr>
            <w:tcW w:w="1458" w:type="dxa"/>
          </w:tcPr>
          <w:p w:rsidR="0046458D" w:rsidRDefault="0046458D" w:rsidP="00B4742B">
            <w:pPr>
              <w:jc w:val="center"/>
            </w:pPr>
          </w:p>
          <w:p w:rsidR="0046458D" w:rsidRDefault="0046458D" w:rsidP="00B4742B">
            <w:pPr>
              <w:jc w:val="center"/>
            </w:pPr>
          </w:p>
          <w:p w:rsidR="0046458D" w:rsidRDefault="0046458D" w:rsidP="00B4742B">
            <w:pPr>
              <w:jc w:val="center"/>
            </w:pPr>
          </w:p>
        </w:tc>
        <w:tc>
          <w:tcPr>
            <w:tcW w:w="2880" w:type="dxa"/>
          </w:tcPr>
          <w:p w:rsidR="0046458D" w:rsidRDefault="0046458D" w:rsidP="00B4742B">
            <w:pPr>
              <w:jc w:val="center"/>
            </w:pPr>
          </w:p>
          <w:p w:rsidR="0046458D" w:rsidRDefault="0046458D" w:rsidP="00B4742B">
            <w:pPr>
              <w:jc w:val="center"/>
            </w:pPr>
          </w:p>
          <w:p w:rsidR="0046458D" w:rsidRDefault="0046458D" w:rsidP="00B4742B">
            <w:pPr>
              <w:jc w:val="center"/>
            </w:pPr>
          </w:p>
          <w:p w:rsidR="0046458D" w:rsidRDefault="0046458D" w:rsidP="00B4742B">
            <w:pPr>
              <w:jc w:val="center"/>
            </w:pPr>
          </w:p>
          <w:p w:rsidR="0046458D" w:rsidRDefault="0046458D" w:rsidP="00B4742B">
            <w:pPr>
              <w:jc w:val="center"/>
            </w:pPr>
          </w:p>
        </w:tc>
        <w:tc>
          <w:tcPr>
            <w:tcW w:w="2880" w:type="dxa"/>
          </w:tcPr>
          <w:p w:rsidR="0046458D" w:rsidRDefault="0046458D" w:rsidP="00B4742B">
            <w:pPr>
              <w:jc w:val="center"/>
            </w:pPr>
          </w:p>
        </w:tc>
        <w:tc>
          <w:tcPr>
            <w:tcW w:w="1170" w:type="dxa"/>
          </w:tcPr>
          <w:p w:rsidR="0046458D" w:rsidRDefault="0046458D" w:rsidP="00B4742B">
            <w:pPr>
              <w:jc w:val="center"/>
            </w:pPr>
          </w:p>
        </w:tc>
        <w:tc>
          <w:tcPr>
            <w:tcW w:w="1188" w:type="dxa"/>
          </w:tcPr>
          <w:p w:rsidR="0046458D" w:rsidRDefault="0046458D" w:rsidP="00B4742B">
            <w:pPr>
              <w:jc w:val="center"/>
            </w:pPr>
          </w:p>
        </w:tc>
        <w:tc>
          <w:tcPr>
            <w:tcW w:w="1208" w:type="dxa"/>
          </w:tcPr>
          <w:p w:rsidR="0046458D" w:rsidRDefault="0046458D" w:rsidP="00B4742B">
            <w:pPr>
              <w:jc w:val="center"/>
            </w:pPr>
          </w:p>
        </w:tc>
      </w:tr>
      <w:tr w:rsidR="0046458D" w:rsidTr="00A625CF">
        <w:tc>
          <w:tcPr>
            <w:tcW w:w="1458" w:type="dxa"/>
          </w:tcPr>
          <w:p w:rsidR="0046458D" w:rsidRDefault="0046458D" w:rsidP="00B4742B">
            <w:pPr>
              <w:jc w:val="center"/>
            </w:pPr>
          </w:p>
          <w:p w:rsidR="0046458D" w:rsidRDefault="0046458D" w:rsidP="00B4742B">
            <w:pPr>
              <w:jc w:val="center"/>
            </w:pPr>
          </w:p>
          <w:p w:rsidR="0046458D" w:rsidRDefault="0046458D" w:rsidP="00B4742B">
            <w:pPr>
              <w:jc w:val="center"/>
            </w:pPr>
          </w:p>
        </w:tc>
        <w:tc>
          <w:tcPr>
            <w:tcW w:w="2880" w:type="dxa"/>
          </w:tcPr>
          <w:p w:rsidR="0046458D" w:rsidRDefault="0046458D" w:rsidP="00B4742B">
            <w:pPr>
              <w:jc w:val="center"/>
            </w:pPr>
          </w:p>
          <w:p w:rsidR="0046458D" w:rsidRDefault="0046458D" w:rsidP="00B4742B">
            <w:pPr>
              <w:jc w:val="center"/>
            </w:pPr>
          </w:p>
          <w:p w:rsidR="0046458D" w:rsidRDefault="0046458D" w:rsidP="00B4742B">
            <w:pPr>
              <w:jc w:val="center"/>
            </w:pPr>
          </w:p>
          <w:p w:rsidR="0046458D" w:rsidRDefault="0046458D" w:rsidP="00B4742B">
            <w:pPr>
              <w:jc w:val="center"/>
            </w:pPr>
          </w:p>
          <w:p w:rsidR="0046458D" w:rsidRDefault="0046458D" w:rsidP="00B4742B">
            <w:pPr>
              <w:jc w:val="center"/>
            </w:pPr>
          </w:p>
        </w:tc>
        <w:tc>
          <w:tcPr>
            <w:tcW w:w="2880" w:type="dxa"/>
          </w:tcPr>
          <w:p w:rsidR="0046458D" w:rsidRDefault="0046458D" w:rsidP="00B4742B">
            <w:pPr>
              <w:jc w:val="center"/>
            </w:pPr>
          </w:p>
        </w:tc>
        <w:tc>
          <w:tcPr>
            <w:tcW w:w="1170" w:type="dxa"/>
          </w:tcPr>
          <w:p w:rsidR="0046458D" w:rsidRDefault="0046458D" w:rsidP="00B4742B">
            <w:pPr>
              <w:jc w:val="center"/>
            </w:pPr>
          </w:p>
        </w:tc>
        <w:tc>
          <w:tcPr>
            <w:tcW w:w="1188" w:type="dxa"/>
          </w:tcPr>
          <w:p w:rsidR="0046458D" w:rsidRDefault="0046458D" w:rsidP="00B4742B">
            <w:pPr>
              <w:jc w:val="center"/>
            </w:pPr>
          </w:p>
        </w:tc>
        <w:tc>
          <w:tcPr>
            <w:tcW w:w="1208" w:type="dxa"/>
          </w:tcPr>
          <w:p w:rsidR="0046458D" w:rsidRDefault="0046458D" w:rsidP="00B4742B">
            <w:pPr>
              <w:jc w:val="center"/>
            </w:pPr>
          </w:p>
        </w:tc>
      </w:tr>
      <w:tr w:rsidR="0046458D" w:rsidTr="00A625CF">
        <w:tc>
          <w:tcPr>
            <w:tcW w:w="1458" w:type="dxa"/>
          </w:tcPr>
          <w:p w:rsidR="0046458D" w:rsidRDefault="0046458D" w:rsidP="00B4742B">
            <w:pPr>
              <w:jc w:val="center"/>
            </w:pPr>
          </w:p>
          <w:p w:rsidR="0046458D" w:rsidRDefault="0046458D" w:rsidP="00B4742B">
            <w:pPr>
              <w:jc w:val="center"/>
            </w:pPr>
          </w:p>
          <w:p w:rsidR="0046458D" w:rsidRDefault="0046458D" w:rsidP="00B4742B">
            <w:pPr>
              <w:jc w:val="center"/>
            </w:pPr>
          </w:p>
        </w:tc>
        <w:tc>
          <w:tcPr>
            <w:tcW w:w="2880" w:type="dxa"/>
          </w:tcPr>
          <w:p w:rsidR="0046458D" w:rsidRDefault="0046458D" w:rsidP="00B4742B">
            <w:pPr>
              <w:jc w:val="center"/>
            </w:pPr>
          </w:p>
          <w:p w:rsidR="0046458D" w:rsidRDefault="0046458D" w:rsidP="00B4742B">
            <w:pPr>
              <w:jc w:val="center"/>
            </w:pPr>
          </w:p>
          <w:p w:rsidR="0046458D" w:rsidRDefault="0046458D" w:rsidP="00B4742B">
            <w:pPr>
              <w:jc w:val="center"/>
            </w:pPr>
          </w:p>
          <w:p w:rsidR="0046458D" w:rsidRDefault="0046458D" w:rsidP="00B4742B">
            <w:pPr>
              <w:jc w:val="center"/>
            </w:pPr>
          </w:p>
          <w:p w:rsidR="0046458D" w:rsidRDefault="0046458D" w:rsidP="00B4742B">
            <w:pPr>
              <w:jc w:val="center"/>
            </w:pPr>
          </w:p>
        </w:tc>
        <w:tc>
          <w:tcPr>
            <w:tcW w:w="2880" w:type="dxa"/>
          </w:tcPr>
          <w:p w:rsidR="0046458D" w:rsidRDefault="0046458D" w:rsidP="00B4742B">
            <w:pPr>
              <w:jc w:val="center"/>
            </w:pPr>
          </w:p>
        </w:tc>
        <w:tc>
          <w:tcPr>
            <w:tcW w:w="1170" w:type="dxa"/>
          </w:tcPr>
          <w:p w:rsidR="0046458D" w:rsidRDefault="0046458D" w:rsidP="00B4742B">
            <w:pPr>
              <w:jc w:val="center"/>
            </w:pPr>
          </w:p>
        </w:tc>
        <w:tc>
          <w:tcPr>
            <w:tcW w:w="1188" w:type="dxa"/>
          </w:tcPr>
          <w:p w:rsidR="0046458D" w:rsidRDefault="0046458D" w:rsidP="00B4742B">
            <w:pPr>
              <w:jc w:val="center"/>
            </w:pPr>
          </w:p>
        </w:tc>
        <w:tc>
          <w:tcPr>
            <w:tcW w:w="1208" w:type="dxa"/>
          </w:tcPr>
          <w:p w:rsidR="0046458D" w:rsidRDefault="0046458D" w:rsidP="00B4742B">
            <w:pPr>
              <w:jc w:val="center"/>
            </w:pPr>
          </w:p>
        </w:tc>
      </w:tr>
      <w:tr w:rsidR="0046458D" w:rsidTr="00A625CF">
        <w:tc>
          <w:tcPr>
            <w:tcW w:w="1458" w:type="dxa"/>
          </w:tcPr>
          <w:p w:rsidR="0046458D" w:rsidRDefault="0046458D" w:rsidP="00B4742B">
            <w:pPr>
              <w:jc w:val="center"/>
            </w:pPr>
          </w:p>
          <w:p w:rsidR="0046458D" w:rsidRDefault="0046458D" w:rsidP="00B4742B">
            <w:pPr>
              <w:jc w:val="center"/>
            </w:pPr>
          </w:p>
          <w:p w:rsidR="0046458D" w:rsidRDefault="0046458D" w:rsidP="00B4742B">
            <w:pPr>
              <w:jc w:val="center"/>
            </w:pPr>
          </w:p>
        </w:tc>
        <w:tc>
          <w:tcPr>
            <w:tcW w:w="2880" w:type="dxa"/>
          </w:tcPr>
          <w:p w:rsidR="0046458D" w:rsidRDefault="0046458D" w:rsidP="00B4742B">
            <w:pPr>
              <w:jc w:val="center"/>
            </w:pPr>
          </w:p>
          <w:p w:rsidR="0046458D" w:rsidRDefault="0046458D" w:rsidP="00B4742B">
            <w:pPr>
              <w:jc w:val="center"/>
            </w:pPr>
          </w:p>
          <w:p w:rsidR="0046458D" w:rsidRDefault="0046458D" w:rsidP="00B4742B">
            <w:pPr>
              <w:jc w:val="center"/>
            </w:pPr>
          </w:p>
          <w:p w:rsidR="0046458D" w:rsidRDefault="0046458D" w:rsidP="00B4742B">
            <w:pPr>
              <w:jc w:val="center"/>
            </w:pPr>
          </w:p>
          <w:p w:rsidR="0046458D" w:rsidRDefault="0046458D" w:rsidP="00B4742B">
            <w:pPr>
              <w:jc w:val="center"/>
            </w:pPr>
          </w:p>
        </w:tc>
        <w:tc>
          <w:tcPr>
            <w:tcW w:w="2880" w:type="dxa"/>
          </w:tcPr>
          <w:p w:rsidR="0046458D" w:rsidRDefault="0046458D" w:rsidP="00B4742B">
            <w:pPr>
              <w:jc w:val="center"/>
            </w:pPr>
          </w:p>
        </w:tc>
        <w:tc>
          <w:tcPr>
            <w:tcW w:w="1170" w:type="dxa"/>
          </w:tcPr>
          <w:p w:rsidR="0046458D" w:rsidRDefault="0046458D" w:rsidP="00B4742B">
            <w:pPr>
              <w:jc w:val="center"/>
            </w:pPr>
          </w:p>
        </w:tc>
        <w:tc>
          <w:tcPr>
            <w:tcW w:w="1188" w:type="dxa"/>
          </w:tcPr>
          <w:p w:rsidR="0046458D" w:rsidRDefault="0046458D" w:rsidP="00B4742B">
            <w:pPr>
              <w:jc w:val="center"/>
            </w:pPr>
          </w:p>
        </w:tc>
        <w:tc>
          <w:tcPr>
            <w:tcW w:w="1208" w:type="dxa"/>
          </w:tcPr>
          <w:p w:rsidR="0046458D" w:rsidRDefault="0046458D" w:rsidP="00B4742B">
            <w:pPr>
              <w:jc w:val="center"/>
            </w:pPr>
          </w:p>
        </w:tc>
      </w:tr>
    </w:tbl>
    <w:p w:rsidR="00275BE6" w:rsidRDefault="00275BE6" w:rsidP="0046458D">
      <w:pPr>
        <w:rPr>
          <w:b/>
          <w:sz w:val="20"/>
          <w:szCs w:val="20"/>
          <w:u w:val="single"/>
        </w:rPr>
      </w:pPr>
    </w:p>
    <w:p w:rsidR="00580BC5" w:rsidRPr="00580BC5" w:rsidRDefault="007C30E1" w:rsidP="0046458D">
      <w:pPr>
        <w:rPr>
          <w:sz w:val="20"/>
          <w:szCs w:val="20"/>
        </w:rPr>
      </w:pPr>
      <w:r>
        <w:rPr>
          <w:b/>
          <w:noProof/>
          <w:sz w:val="16"/>
          <w:szCs w:val="16"/>
        </w:rPr>
        <w:pict>
          <v:shapetype id="_x0000_t202" coordsize="21600,21600" o:spt="202" path="m,l,21600r21600,l21600,xe">
            <v:stroke joinstyle="miter"/>
            <v:path gradientshapeok="t" o:connecttype="rect"/>
          </v:shapetype>
          <v:shape id="_x0000_s1026" type="#_x0000_t202" style="position:absolute;margin-left:362.65pt;margin-top:28.85pt;width:159.85pt;height:90.5pt;z-index:251658240">
            <v:textbox>
              <w:txbxContent>
                <w:p w:rsidR="007C30E1" w:rsidRPr="0046458D" w:rsidRDefault="007C30E1" w:rsidP="007C30E1">
                  <w:pPr>
                    <w:rPr>
                      <w:b/>
                      <w:sz w:val="16"/>
                      <w:szCs w:val="16"/>
                    </w:rPr>
                  </w:pPr>
                  <w:r w:rsidRPr="0046458D">
                    <w:rPr>
                      <w:b/>
                      <w:sz w:val="16"/>
                      <w:szCs w:val="16"/>
                    </w:rPr>
                    <w:t>Student Self-Assessment Matrix</w:t>
                  </w:r>
                </w:p>
                <w:p w:rsidR="007C30E1" w:rsidRDefault="007C30E1" w:rsidP="007C30E1">
                  <w:pPr>
                    <w:rPr>
                      <w:b/>
                      <w:sz w:val="16"/>
                      <w:szCs w:val="16"/>
                    </w:rPr>
                  </w:pPr>
                  <w:r w:rsidRPr="0046458D">
                    <w:rPr>
                      <w:b/>
                      <w:sz w:val="16"/>
                      <w:szCs w:val="16"/>
                    </w:rPr>
                    <w:t xml:space="preserve">Rate Your Understanding:  </w:t>
                  </w:r>
                </w:p>
                <w:p w:rsidR="007C30E1" w:rsidRPr="0046458D" w:rsidRDefault="007C30E1" w:rsidP="007C30E1">
                  <w:pPr>
                    <w:rPr>
                      <w:b/>
                      <w:sz w:val="16"/>
                      <w:szCs w:val="16"/>
                    </w:rPr>
                  </w:pPr>
                </w:p>
                <w:p w:rsidR="007C30E1" w:rsidRPr="0046458D" w:rsidRDefault="007C30E1" w:rsidP="007C30E1">
                  <w:pPr>
                    <w:rPr>
                      <w:sz w:val="16"/>
                      <w:szCs w:val="16"/>
                    </w:rPr>
                  </w:pPr>
                  <w:r w:rsidRPr="0046458D">
                    <w:rPr>
                      <w:sz w:val="16"/>
                      <w:szCs w:val="16"/>
                    </w:rPr>
                    <w:t>4= Strong Understanding</w:t>
                  </w:r>
                </w:p>
                <w:p w:rsidR="007C30E1" w:rsidRPr="0046458D" w:rsidRDefault="007C30E1" w:rsidP="007C30E1">
                  <w:pPr>
                    <w:rPr>
                      <w:sz w:val="16"/>
                      <w:szCs w:val="16"/>
                    </w:rPr>
                  </w:pPr>
                  <w:r w:rsidRPr="0046458D">
                    <w:rPr>
                      <w:sz w:val="16"/>
                      <w:szCs w:val="16"/>
                    </w:rPr>
                    <w:t xml:space="preserve">3= </w:t>
                  </w:r>
                  <w:r>
                    <w:rPr>
                      <w:sz w:val="16"/>
                      <w:szCs w:val="16"/>
                    </w:rPr>
                    <w:t>Familiar Content</w:t>
                  </w:r>
                </w:p>
                <w:p w:rsidR="007C30E1" w:rsidRPr="0046458D" w:rsidRDefault="007C30E1" w:rsidP="007C30E1">
                  <w:pPr>
                    <w:rPr>
                      <w:sz w:val="16"/>
                      <w:szCs w:val="16"/>
                    </w:rPr>
                  </w:pPr>
                  <w:r w:rsidRPr="0046458D">
                    <w:rPr>
                      <w:sz w:val="16"/>
                      <w:szCs w:val="16"/>
                    </w:rPr>
                    <w:t>2= Have Questions</w:t>
                  </w:r>
                </w:p>
                <w:p w:rsidR="007C30E1" w:rsidRDefault="007C30E1" w:rsidP="007C30E1">
                  <w:r w:rsidRPr="0046458D">
                    <w:rPr>
                      <w:sz w:val="16"/>
                      <w:szCs w:val="16"/>
                    </w:rPr>
                    <w:t>1=Conf</w:t>
                  </w:r>
                  <w:r>
                    <w:rPr>
                      <w:sz w:val="16"/>
                      <w:szCs w:val="16"/>
                    </w:rPr>
                    <w:t>used</w:t>
                  </w:r>
                </w:p>
              </w:txbxContent>
            </v:textbox>
          </v:shape>
        </w:pict>
      </w:r>
      <w:r w:rsidR="00580BC5" w:rsidRPr="00275BE6">
        <w:rPr>
          <w:b/>
          <w:sz w:val="20"/>
          <w:szCs w:val="20"/>
          <w:u w:val="single"/>
        </w:rPr>
        <w:t>Weekly Reflection:</w:t>
      </w:r>
      <w:r w:rsidR="00580BC5">
        <w:rPr>
          <w:b/>
          <w:sz w:val="20"/>
          <w:szCs w:val="20"/>
        </w:rPr>
        <w:t xml:space="preserve">  </w:t>
      </w:r>
      <w:r w:rsidR="00580BC5">
        <w:rPr>
          <w:sz w:val="20"/>
          <w:szCs w:val="20"/>
        </w:rPr>
        <w:t xml:space="preserve">Write a detailed paragraph discussing your strengths and weaknesses with the material presented in this week’s lessons.  What do you feel the most comfortable with?  </w:t>
      </w:r>
      <w:proofErr w:type="gramStart"/>
      <w:r w:rsidR="00580BC5">
        <w:rPr>
          <w:sz w:val="20"/>
          <w:szCs w:val="20"/>
        </w:rPr>
        <w:t>The least comfortable with?</w:t>
      </w:r>
      <w:proofErr w:type="gramEnd"/>
      <w:r w:rsidR="00580BC5">
        <w:rPr>
          <w:sz w:val="20"/>
          <w:szCs w:val="20"/>
        </w:rPr>
        <w:t xml:space="preserve">  What strategy did you find the most effective this week in aiding in your comprehension?</w:t>
      </w:r>
    </w:p>
    <w:p w:rsidR="00580BC5" w:rsidRDefault="00275BE6" w:rsidP="0046458D">
      <w:pPr>
        <w:rPr>
          <w:b/>
          <w:sz w:val="16"/>
          <w:szCs w:val="16"/>
        </w:rPr>
      </w:pPr>
      <w:r>
        <w:rPr>
          <w:b/>
          <w:sz w:val="16"/>
          <w:szCs w:val="16"/>
        </w:rPr>
        <w:t>________________________________________________________________________________________</w:t>
      </w:r>
    </w:p>
    <w:p w:rsidR="00275BE6" w:rsidRDefault="00275BE6" w:rsidP="0046458D">
      <w:pPr>
        <w:rPr>
          <w:b/>
          <w:sz w:val="16"/>
          <w:szCs w:val="16"/>
        </w:rPr>
      </w:pPr>
      <w:r>
        <w:rPr>
          <w:b/>
          <w:sz w:val="16"/>
          <w:szCs w:val="16"/>
        </w:rPr>
        <w:t>________________________________________________________________________________________</w:t>
      </w:r>
    </w:p>
    <w:p w:rsidR="00275BE6" w:rsidRDefault="00275BE6" w:rsidP="0046458D">
      <w:pPr>
        <w:rPr>
          <w:b/>
          <w:sz w:val="16"/>
          <w:szCs w:val="16"/>
        </w:rPr>
      </w:pPr>
      <w:r>
        <w:rPr>
          <w:b/>
          <w:sz w:val="16"/>
          <w:szCs w:val="16"/>
        </w:rPr>
        <w:t>________________________________________________________________________________________</w:t>
      </w:r>
    </w:p>
    <w:p w:rsidR="00275BE6" w:rsidRDefault="00275BE6" w:rsidP="0046458D">
      <w:pPr>
        <w:rPr>
          <w:b/>
          <w:sz w:val="16"/>
          <w:szCs w:val="16"/>
        </w:rPr>
      </w:pPr>
      <w:r>
        <w:rPr>
          <w:b/>
          <w:sz w:val="16"/>
          <w:szCs w:val="16"/>
        </w:rPr>
        <w:t>________________________________________________________________________________________</w:t>
      </w:r>
    </w:p>
    <w:p w:rsidR="00275BE6" w:rsidRDefault="00275BE6" w:rsidP="0046458D">
      <w:pPr>
        <w:rPr>
          <w:b/>
          <w:sz w:val="16"/>
          <w:szCs w:val="16"/>
        </w:rPr>
      </w:pPr>
      <w:r>
        <w:rPr>
          <w:b/>
          <w:sz w:val="16"/>
          <w:szCs w:val="16"/>
        </w:rPr>
        <w:t>________________________________________________________________________________________</w:t>
      </w:r>
    </w:p>
    <w:p w:rsidR="00275BE6" w:rsidRDefault="00275BE6" w:rsidP="0046458D">
      <w:pPr>
        <w:rPr>
          <w:b/>
          <w:sz w:val="16"/>
          <w:szCs w:val="16"/>
        </w:rPr>
      </w:pPr>
      <w:r>
        <w:rPr>
          <w:b/>
          <w:sz w:val="16"/>
          <w:szCs w:val="16"/>
        </w:rPr>
        <w:t>________________________________________________________________________________________</w:t>
      </w:r>
    </w:p>
    <w:p w:rsidR="00275BE6" w:rsidRDefault="00275BE6" w:rsidP="0046458D">
      <w:pPr>
        <w:rPr>
          <w:b/>
          <w:sz w:val="16"/>
          <w:szCs w:val="16"/>
        </w:rPr>
      </w:pPr>
      <w:r>
        <w:rPr>
          <w:b/>
          <w:sz w:val="16"/>
          <w:szCs w:val="16"/>
        </w:rPr>
        <w:t>________________________________________________________________________________________</w:t>
      </w:r>
    </w:p>
    <w:p w:rsidR="00275BE6" w:rsidRDefault="00275BE6" w:rsidP="00275BE6">
      <w:pPr>
        <w:rPr>
          <w:b/>
          <w:sz w:val="16"/>
          <w:szCs w:val="16"/>
        </w:rPr>
      </w:pPr>
      <w:r>
        <w:rPr>
          <w:b/>
          <w:sz w:val="16"/>
          <w:szCs w:val="16"/>
        </w:rPr>
        <w:t>________________________________________________________________________________________</w:t>
      </w:r>
    </w:p>
    <w:p w:rsidR="0046458D" w:rsidRPr="00275BE6" w:rsidRDefault="0046458D" w:rsidP="00275BE6">
      <w:pPr>
        <w:jc w:val="center"/>
        <w:rPr>
          <w:b/>
          <w:sz w:val="16"/>
          <w:szCs w:val="16"/>
        </w:rPr>
      </w:pPr>
      <w:r w:rsidRPr="00580BC5">
        <w:rPr>
          <w:b/>
          <w:sz w:val="28"/>
          <w:szCs w:val="28"/>
        </w:rPr>
        <w:lastRenderedPageBreak/>
        <w:t>9 Learning Strategies</w:t>
      </w:r>
    </w:p>
    <w:p w:rsidR="0046458D" w:rsidRPr="00580BC5" w:rsidRDefault="0046458D" w:rsidP="0046458D">
      <w:pPr>
        <w:jc w:val="center"/>
        <w:rPr>
          <w:b/>
          <w:sz w:val="20"/>
          <w:szCs w:val="20"/>
        </w:rPr>
      </w:pPr>
    </w:p>
    <w:p w:rsidR="0046458D" w:rsidRPr="00580BC5" w:rsidRDefault="0046458D" w:rsidP="0046458D">
      <w:pPr>
        <w:jc w:val="center"/>
        <w:rPr>
          <w:sz w:val="18"/>
          <w:szCs w:val="18"/>
        </w:rPr>
      </w:pPr>
      <w:r w:rsidRPr="00580BC5">
        <w:rPr>
          <w:b/>
          <w:sz w:val="18"/>
          <w:szCs w:val="18"/>
        </w:rPr>
        <w:t xml:space="preserve">Each day you will be instructed to use one or more of the nine strategies to help aid in your comprehension of the lesson objective.  The teacher will either direct you to which one(s) to use or you will choose what you prefer.  </w:t>
      </w:r>
      <w:r w:rsidR="00A625CF" w:rsidRPr="00580BC5">
        <w:rPr>
          <w:b/>
          <w:sz w:val="18"/>
          <w:szCs w:val="18"/>
        </w:rPr>
        <w:t>Use will t</w:t>
      </w:r>
      <w:r w:rsidRPr="00580BC5">
        <w:rPr>
          <w:b/>
          <w:sz w:val="18"/>
          <w:szCs w:val="18"/>
        </w:rPr>
        <w:t>ake</w:t>
      </w:r>
      <w:r w:rsidR="00A625CF" w:rsidRPr="00580BC5">
        <w:rPr>
          <w:b/>
          <w:sz w:val="18"/>
          <w:szCs w:val="18"/>
        </w:rPr>
        <w:t xml:space="preserve"> your weekly notes on notebook paper that you need to place inside your Pre-AP binder behind a section labeled “Notes.”  Periodic note checks will be done, so always have your notes and binder present in class.  </w:t>
      </w:r>
    </w:p>
    <w:p w:rsidR="0046458D" w:rsidRPr="00580BC5" w:rsidRDefault="0046458D" w:rsidP="0046458D">
      <w:pPr>
        <w:jc w:val="center"/>
        <w:rPr>
          <w:sz w:val="16"/>
          <w:szCs w:val="16"/>
        </w:rPr>
      </w:pPr>
    </w:p>
    <w:p w:rsidR="00A625CF" w:rsidRPr="00A625CF" w:rsidRDefault="00A625CF" w:rsidP="00A625CF">
      <w:pPr>
        <w:rPr>
          <w:rFonts w:eastAsia="Times New Roman" w:cs="Times New Roman"/>
          <w:sz w:val="17"/>
          <w:szCs w:val="17"/>
        </w:rPr>
      </w:pPr>
      <w:r w:rsidRPr="00580BC5">
        <w:rPr>
          <w:rFonts w:eastAsia="Times New Roman" w:cs="Times New Roman"/>
          <w:b/>
          <w:bCs/>
          <w:sz w:val="17"/>
          <w:szCs w:val="17"/>
        </w:rPr>
        <w:t>1</w:t>
      </w:r>
      <w:r w:rsidRPr="00A625CF">
        <w:rPr>
          <w:rFonts w:eastAsia="Times New Roman" w:cs="Times New Roman"/>
          <w:b/>
          <w:bCs/>
          <w:sz w:val="17"/>
          <w:szCs w:val="17"/>
        </w:rPr>
        <w:t>. Identifying Similarities and Differences</w:t>
      </w:r>
      <w:r w:rsidRPr="00A625CF">
        <w:rPr>
          <w:rFonts w:eastAsia="Times New Roman" w:cs="Times New Roman"/>
          <w:b/>
          <w:bCs/>
          <w:sz w:val="17"/>
          <w:szCs w:val="17"/>
        </w:rPr>
        <w:br/>
      </w:r>
      <w:r w:rsidRPr="00A625CF">
        <w:rPr>
          <w:rFonts w:eastAsia="Times New Roman" w:cs="Times New Roman"/>
          <w:sz w:val="17"/>
          <w:szCs w:val="17"/>
        </w:rPr>
        <w:br/>
        <w:t>* Use Venn diagrams or charts to compare and classify items.</w:t>
      </w:r>
      <w:r w:rsidRPr="00A625CF">
        <w:rPr>
          <w:rFonts w:eastAsia="Times New Roman" w:cs="Times New Roman"/>
          <w:sz w:val="17"/>
          <w:szCs w:val="17"/>
        </w:rPr>
        <w:br/>
        <w:t xml:space="preserve">* </w:t>
      </w:r>
      <w:r w:rsidRPr="00580BC5">
        <w:rPr>
          <w:rFonts w:eastAsia="Times New Roman" w:cs="Times New Roman"/>
          <w:sz w:val="17"/>
          <w:szCs w:val="17"/>
        </w:rPr>
        <w:t>C</w:t>
      </w:r>
      <w:r w:rsidRPr="00A625CF">
        <w:rPr>
          <w:rFonts w:eastAsia="Times New Roman" w:cs="Times New Roman"/>
          <w:sz w:val="17"/>
          <w:szCs w:val="17"/>
        </w:rPr>
        <w:t>omparing, classifying, and creating metaphors and analogies.</w:t>
      </w:r>
    </w:p>
    <w:p w:rsidR="00A625CF" w:rsidRPr="00580BC5" w:rsidRDefault="00A625CF" w:rsidP="00A625CF">
      <w:pPr>
        <w:rPr>
          <w:rFonts w:eastAsia="Times New Roman" w:cs="Times New Roman"/>
          <w:sz w:val="17"/>
          <w:szCs w:val="17"/>
        </w:rPr>
      </w:pPr>
      <w:r w:rsidRPr="00A625CF">
        <w:rPr>
          <w:rFonts w:eastAsia="Times New Roman" w:cs="Times New Roman"/>
          <w:sz w:val="17"/>
          <w:szCs w:val="17"/>
        </w:rPr>
        <w:br/>
      </w:r>
      <w:r w:rsidRPr="00A625CF">
        <w:rPr>
          <w:rFonts w:eastAsia="Times New Roman" w:cs="Times New Roman"/>
          <w:b/>
          <w:bCs/>
          <w:sz w:val="17"/>
          <w:szCs w:val="17"/>
        </w:rPr>
        <w:t>2. Summarizing and Note Taking</w:t>
      </w:r>
      <w:r w:rsidRPr="00A625CF">
        <w:rPr>
          <w:rFonts w:eastAsia="Times New Roman" w:cs="Times New Roman"/>
          <w:b/>
          <w:bCs/>
          <w:sz w:val="17"/>
          <w:szCs w:val="17"/>
        </w:rPr>
        <w:br/>
      </w:r>
      <w:r w:rsidRPr="00A625CF">
        <w:rPr>
          <w:rFonts w:eastAsia="Times New Roman" w:cs="Times New Roman"/>
          <w:b/>
          <w:bCs/>
          <w:sz w:val="17"/>
          <w:szCs w:val="17"/>
        </w:rPr>
        <w:br/>
      </w:r>
      <w:r w:rsidRPr="00580BC5">
        <w:rPr>
          <w:rFonts w:eastAsia="Times New Roman" w:cs="Times New Roman"/>
          <w:sz w:val="17"/>
          <w:szCs w:val="17"/>
        </w:rPr>
        <w:t>*C</w:t>
      </w:r>
      <w:r w:rsidRPr="00A625CF">
        <w:rPr>
          <w:rFonts w:eastAsia="Times New Roman" w:cs="Times New Roman"/>
          <w:sz w:val="17"/>
          <w:szCs w:val="17"/>
        </w:rPr>
        <w:t>reating a summary.</w:t>
      </w:r>
      <w:r w:rsidRPr="00A625CF">
        <w:rPr>
          <w:rFonts w:eastAsia="Times New Roman" w:cs="Times New Roman"/>
          <w:sz w:val="17"/>
          <w:szCs w:val="17"/>
        </w:rPr>
        <w:br/>
        <w:t xml:space="preserve">* When summarizing, question what is unclear, </w:t>
      </w:r>
      <w:r w:rsidRPr="00580BC5">
        <w:rPr>
          <w:rFonts w:eastAsia="Times New Roman" w:cs="Times New Roman"/>
          <w:sz w:val="17"/>
          <w:szCs w:val="17"/>
        </w:rPr>
        <w:t>seek clarification</w:t>
      </w:r>
      <w:r w:rsidRPr="00A625CF">
        <w:rPr>
          <w:rFonts w:eastAsia="Times New Roman" w:cs="Times New Roman"/>
          <w:sz w:val="17"/>
          <w:szCs w:val="17"/>
        </w:rPr>
        <w:t xml:space="preserve"> those questions, and then predict what will happen next in the text</w:t>
      </w:r>
      <w:r w:rsidRPr="00580BC5">
        <w:rPr>
          <w:rFonts w:eastAsia="Times New Roman" w:cs="Times New Roman"/>
          <w:sz w:val="17"/>
          <w:szCs w:val="17"/>
        </w:rPr>
        <w:t>.</w:t>
      </w:r>
    </w:p>
    <w:p w:rsidR="00A625CF" w:rsidRPr="00A625CF" w:rsidRDefault="00A625CF" w:rsidP="00A625CF">
      <w:pPr>
        <w:rPr>
          <w:rFonts w:eastAsia="Times New Roman" w:cs="Times New Roman"/>
          <w:sz w:val="17"/>
          <w:szCs w:val="17"/>
        </w:rPr>
      </w:pPr>
      <w:r w:rsidRPr="00A625CF">
        <w:rPr>
          <w:rFonts w:eastAsia="Times New Roman" w:cs="Times New Roman"/>
          <w:sz w:val="17"/>
          <w:szCs w:val="17"/>
        </w:rPr>
        <w:t>* Use</w:t>
      </w:r>
      <w:r w:rsidRPr="00580BC5">
        <w:rPr>
          <w:rFonts w:eastAsia="Times New Roman" w:cs="Times New Roman"/>
          <w:sz w:val="17"/>
          <w:szCs w:val="17"/>
        </w:rPr>
        <w:t>/copy</w:t>
      </w:r>
      <w:r w:rsidRPr="00A625CF">
        <w:rPr>
          <w:rFonts w:eastAsia="Times New Roman" w:cs="Times New Roman"/>
          <w:sz w:val="17"/>
          <w:szCs w:val="17"/>
        </w:rPr>
        <w:t xml:space="preserve"> teacher-prepared notes.</w:t>
      </w:r>
      <w:r w:rsidRPr="00A625CF">
        <w:rPr>
          <w:rFonts w:eastAsia="Times New Roman" w:cs="Times New Roman"/>
          <w:sz w:val="17"/>
          <w:szCs w:val="17"/>
        </w:rPr>
        <w:br/>
        <w:t>* Stick to a consistent format for notes</w:t>
      </w:r>
      <w:r w:rsidRPr="00580BC5">
        <w:rPr>
          <w:rFonts w:eastAsia="Times New Roman" w:cs="Times New Roman"/>
          <w:sz w:val="17"/>
          <w:szCs w:val="17"/>
        </w:rPr>
        <w:t>.  (Ex. Bullets, outline, list, etc.)</w:t>
      </w:r>
    </w:p>
    <w:p w:rsidR="00A625CF" w:rsidRPr="00580BC5" w:rsidRDefault="00A625CF" w:rsidP="00A625CF">
      <w:pPr>
        <w:rPr>
          <w:rFonts w:eastAsia="Times New Roman" w:cs="Times New Roman"/>
          <w:b/>
          <w:bCs/>
          <w:sz w:val="17"/>
          <w:szCs w:val="17"/>
        </w:rPr>
      </w:pPr>
      <w:r w:rsidRPr="00A625CF">
        <w:rPr>
          <w:rFonts w:eastAsia="Times New Roman" w:cs="Times New Roman"/>
          <w:sz w:val="17"/>
          <w:szCs w:val="17"/>
        </w:rPr>
        <w:br/>
      </w:r>
      <w:r w:rsidRPr="00A625CF">
        <w:rPr>
          <w:rFonts w:eastAsia="Times New Roman" w:cs="Times New Roman"/>
          <w:b/>
          <w:bCs/>
          <w:sz w:val="17"/>
          <w:szCs w:val="17"/>
        </w:rPr>
        <w:t>3. Reinforcing Effort and Providing Recognition</w:t>
      </w:r>
      <w:r w:rsidRPr="00A625CF">
        <w:rPr>
          <w:rFonts w:eastAsia="Times New Roman" w:cs="Times New Roman"/>
          <w:b/>
          <w:bCs/>
          <w:sz w:val="17"/>
          <w:szCs w:val="17"/>
        </w:rPr>
        <w:br/>
      </w:r>
    </w:p>
    <w:p w:rsidR="00A625CF" w:rsidRPr="00580BC5" w:rsidRDefault="00A625CF" w:rsidP="00A625CF">
      <w:pPr>
        <w:rPr>
          <w:rFonts w:eastAsia="Times New Roman" w:cs="Times New Roman"/>
          <w:bCs/>
          <w:sz w:val="17"/>
          <w:szCs w:val="17"/>
        </w:rPr>
      </w:pPr>
      <w:r w:rsidRPr="00580BC5">
        <w:rPr>
          <w:rFonts w:eastAsia="Times New Roman" w:cs="Times New Roman"/>
          <w:b/>
          <w:bCs/>
          <w:sz w:val="17"/>
          <w:szCs w:val="17"/>
        </w:rPr>
        <w:t>*</w:t>
      </w:r>
      <w:r w:rsidRPr="00580BC5">
        <w:rPr>
          <w:rFonts w:eastAsia="Times New Roman" w:cs="Times New Roman"/>
          <w:bCs/>
          <w:sz w:val="17"/>
          <w:szCs w:val="17"/>
        </w:rPr>
        <w:t>Think-Pair-Share</w:t>
      </w:r>
    </w:p>
    <w:p w:rsidR="00A625CF" w:rsidRPr="00A625CF" w:rsidRDefault="00A625CF" w:rsidP="00A625CF">
      <w:pPr>
        <w:rPr>
          <w:rFonts w:eastAsia="Times New Roman" w:cs="Times New Roman"/>
          <w:sz w:val="17"/>
          <w:szCs w:val="17"/>
        </w:rPr>
      </w:pPr>
      <w:r w:rsidRPr="00580BC5">
        <w:rPr>
          <w:rFonts w:eastAsia="Times New Roman" w:cs="Times New Roman"/>
          <w:bCs/>
          <w:sz w:val="17"/>
          <w:szCs w:val="17"/>
        </w:rPr>
        <w:t>*Revision/Editing</w:t>
      </w:r>
      <w:r w:rsidRPr="00A625CF">
        <w:rPr>
          <w:rFonts w:eastAsia="Times New Roman" w:cs="Times New Roman"/>
          <w:sz w:val="17"/>
          <w:szCs w:val="17"/>
        </w:rPr>
        <w:br/>
        <w:t xml:space="preserve">* </w:t>
      </w:r>
      <w:r w:rsidRPr="00580BC5">
        <w:rPr>
          <w:rFonts w:eastAsia="Times New Roman" w:cs="Times New Roman"/>
          <w:sz w:val="17"/>
          <w:szCs w:val="17"/>
        </w:rPr>
        <w:t>Seek clarification on a Topic</w:t>
      </w:r>
    </w:p>
    <w:p w:rsidR="00A625CF" w:rsidRPr="00580BC5" w:rsidRDefault="00A625CF" w:rsidP="00A625CF">
      <w:pPr>
        <w:rPr>
          <w:rFonts w:eastAsia="Times New Roman" w:cs="Times New Roman"/>
          <w:sz w:val="17"/>
          <w:szCs w:val="17"/>
        </w:rPr>
      </w:pPr>
      <w:r w:rsidRPr="00A625CF">
        <w:rPr>
          <w:rFonts w:eastAsia="Times New Roman" w:cs="Times New Roman"/>
          <w:sz w:val="17"/>
          <w:szCs w:val="17"/>
        </w:rPr>
        <w:br/>
      </w:r>
      <w:r w:rsidRPr="00A625CF">
        <w:rPr>
          <w:rFonts w:eastAsia="Times New Roman" w:cs="Times New Roman"/>
          <w:b/>
          <w:bCs/>
          <w:sz w:val="17"/>
          <w:szCs w:val="17"/>
        </w:rPr>
        <w:t>4. Homework and Practice</w:t>
      </w:r>
      <w:r w:rsidRPr="00A625CF">
        <w:rPr>
          <w:rFonts w:eastAsia="Times New Roman" w:cs="Times New Roman"/>
          <w:b/>
          <w:bCs/>
          <w:sz w:val="17"/>
          <w:szCs w:val="17"/>
        </w:rPr>
        <w:br/>
      </w:r>
      <w:r w:rsidRPr="00A625CF">
        <w:rPr>
          <w:rFonts w:eastAsia="Times New Roman" w:cs="Times New Roman"/>
          <w:sz w:val="17"/>
          <w:szCs w:val="17"/>
        </w:rPr>
        <w:br/>
        <w:t xml:space="preserve">* </w:t>
      </w:r>
      <w:r w:rsidRPr="00580BC5">
        <w:rPr>
          <w:rFonts w:eastAsia="Times New Roman" w:cs="Times New Roman"/>
          <w:sz w:val="17"/>
          <w:szCs w:val="17"/>
        </w:rPr>
        <w:t xml:space="preserve">Keep </w:t>
      </w:r>
      <w:r w:rsidRPr="00A625CF">
        <w:rPr>
          <w:rFonts w:eastAsia="Times New Roman" w:cs="Times New Roman"/>
          <w:sz w:val="17"/>
          <w:szCs w:val="17"/>
        </w:rPr>
        <w:t>a consistent sc</w:t>
      </w:r>
      <w:r w:rsidR="00580BC5" w:rsidRPr="00580BC5">
        <w:rPr>
          <w:rFonts w:eastAsia="Times New Roman" w:cs="Times New Roman"/>
          <w:sz w:val="17"/>
          <w:szCs w:val="17"/>
        </w:rPr>
        <w:t>hedule, setting, and time limit and refer to weekly calendar daily.</w:t>
      </w:r>
      <w:r w:rsidRPr="00A625CF">
        <w:rPr>
          <w:rFonts w:eastAsia="Times New Roman" w:cs="Times New Roman"/>
          <w:sz w:val="17"/>
          <w:szCs w:val="17"/>
        </w:rPr>
        <w:t xml:space="preserve"> </w:t>
      </w:r>
      <w:r w:rsidRPr="00A625CF">
        <w:rPr>
          <w:rFonts w:eastAsia="Times New Roman" w:cs="Times New Roman"/>
          <w:sz w:val="17"/>
          <w:szCs w:val="17"/>
        </w:rPr>
        <w:br/>
        <w:t xml:space="preserve">* </w:t>
      </w:r>
      <w:r w:rsidR="00580BC5" w:rsidRPr="00580BC5">
        <w:rPr>
          <w:rFonts w:eastAsia="Times New Roman" w:cs="Times New Roman"/>
          <w:sz w:val="17"/>
          <w:szCs w:val="17"/>
        </w:rPr>
        <w:t>Guided Practice</w:t>
      </w:r>
      <w:proofErr w:type="gramStart"/>
      <w:r w:rsidR="00580BC5" w:rsidRPr="00580BC5">
        <w:rPr>
          <w:rFonts w:eastAsia="Times New Roman" w:cs="Times New Roman"/>
          <w:sz w:val="17"/>
          <w:szCs w:val="17"/>
        </w:rPr>
        <w:t>-  work</w:t>
      </w:r>
      <w:proofErr w:type="gramEnd"/>
      <w:r w:rsidR="00580BC5" w:rsidRPr="00580BC5">
        <w:rPr>
          <w:rFonts w:eastAsia="Times New Roman" w:cs="Times New Roman"/>
          <w:sz w:val="17"/>
          <w:szCs w:val="17"/>
        </w:rPr>
        <w:t xml:space="preserve"> on assignment in class with support of teacher and/or peer.</w:t>
      </w:r>
    </w:p>
    <w:p w:rsidR="00580BC5" w:rsidRPr="00580BC5" w:rsidRDefault="00580BC5" w:rsidP="00580BC5">
      <w:pPr>
        <w:rPr>
          <w:rFonts w:eastAsia="Times New Roman" w:cs="Times New Roman"/>
          <w:sz w:val="17"/>
          <w:szCs w:val="17"/>
        </w:rPr>
      </w:pPr>
      <w:r w:rsidRPr="00580BC5">
        <w:rPr>
          <w:rFonts w:eastAsia="Times New Roman" w:cs="Times New Roman"/>
          <w:sz w:val="17"/>
          <w:szCs w:val="17"/>
        </w:rPr>
        <w:t>*Independent Practice</w:t>
      </w:r>
      <w:proofErr w:type="gramStart"/>
      <w:r w:rsidRPr="00580BC5">
        <w:rPr>
          <w:rFonts w:eastAsia="Times New Roman" w:cs="Times New Roman"/>
          <w:sz w:val="17"/>
          <w:szCs w:val="17"/>
        </w:rPr>
        <w:t>-  work</w:t>
      </w:r>
      <w:proofErr w:type="gramEnd"/>
      <w:r w:rsidRPr="00580BC5">
        <w:rPr>
          <w:rFonts w:eastAsia="Times New Roman" w:cs="Times New Roman"/>
          <w:sz w:val="17"/>
          <w:szCs w:val="17"/>
        </w:rPr>
        <w:t xml:space="preserve"> on assignment outside of class with support of parent, etc.</w:t>
      </w:r>
    </w:p>
    <w:p w:rsidR="00580BC5" w:rsidRPr="00580BC5" w:rsidRDefault="00580BC5" w:rsidP="00580BC5">
      <w:pPr>
        <w:rPr>
          <w:rFonts w:eastAsia="Times New Roman" w:cs="Times New Roman"/>
          <w:sz w:val="17"/>
          <w:szCs w:val="17"/>
        </w:rPr>
      </w:pPr>
      <w:r w:rsidRPr="00580BC5">
        <w:rPr>
          <w:rFonts w:eastAsia="Times New Roman" w:cs="Times New Roman"/>
          <w:sz w:val="17"/>
          <w:szCs w:val="17"/>
        </w:rPr>
        <w:t>*Quizzes and/or Tests</w:t>
      </w:r>
    </w:p>
    <w:p w:rsidR="00580BC5" w:rsidRPr="00580BC5" w:rsidRDefault="00580BC5" w:rsidP="00A625CF">
      <w:pPr>
        <w:rPr>
          <w:rFonts w:eastAsia="Times New Roman" w:cs="Times New Roman"/>
          <w:sz w:val="17"/>
          <w:szCs w:val="17"/>
        </w:rPr>
      </w:pPr>
      <w:r w:rsidRPr="00580BC5">
        <w:rPr>
          <w:rFonts w:eastAsia="Times New Roman" w:cs="Times New Roman"/>
          <w:sz w:val="17"/>
          <w:szCs w:val="17"/>
        </w:rPr>
        <w:t>*Timed Writings</w:t>
      </w:r>
      <w:r w:rsidR="00A625CF" w:rsidRPr="00A625CF">
        <w:rPr>
          <w:rFonts w:eastAsia="Times New Roman" w:cs="Times New Roman"/>
          <w:sz w:val="17"/>
          <w:szCs w:val="17"/>
        </w:rPr>
        <w:br/>
      </w:r>
      <w:r w:rsidR="00A625CF" w:rsidRPr="00A625CF">
        <w:rPr>
          <w:rFonts w:eastAsia="Times New Roman" w:cs="Times New Roman"/>
          <w:sz w:val="17"/>
          <w:szCs w:val="17"/>
        </w:rPr>
        <w:br/>
      </w:r>
      <w:r w:rsidR="00A625CF" w:rsidRPr="00A625CF">
        <w:rPr>
          <w:rFonts w:eastAsia="Times New Roman" w:cs="Times New Roman"/>
          <w:b/>
          <w:bCs/>
          <w:sz w:val="17"/>
          <w:szCs w:val="17"/>
        </w:rPr>
        <w:t>5. Nonlinguistic Representations</w:t>
      </w:r>
      <w:r w:rsidRPr="00580BC5">
        <w:rPr>
          <w:rFonts w:eastAsia="Times New Roman" w:cs="Times New Roman"/>
          <w:b/>
          <w:bCs/>
          <w:sz w:val="17"/>
          <w:szCs w:val="17"/>
        </w:rPr>
        <w:t>/Visuals</w:t>
      </w:r>
      <w:r w:rsidR="00A625CF" w:rsidRPr="00A625CF">
        <w:rPr>
          <w:rFonts w:eastAsia="Times New Roman" w:cs="Times New Roman"/>
          <w:b/>
          <w:bCs/>
          <w:sz w:val="17"/>
          <w:szCs w:val="17"/>
        </w:rPr>
        <w:br/>
      </w:r>
    </w:p>
    <w:p w:rsidR="00A625CF" w:rsidRPr="00A625CF" w:rsidRDefault="00A625CF" w:rsidP="00A625CF">
      <w:pPr>
        <w:rPr>
          <w:rFonts w:eastAsia="Times New Roman" w:cs="Times New Roman"/>
          <w:sz w:val="17"/>
          <w:szCs w:val="17"/>
        </w:rPr>
      </w:pPr>
      <w:r w:rsidRPr="00A625CF">
        <w:rPr>
          <w:rFonts w:eastAsia="Times New Roman" w:cs="Times New Roman"/>
          <w:sz w:val="17"/>
          <w:szCs w:val="17"/>
        </w:rPr>
        <w:t>* Incorporate words and images using symbols to represent relationships</w:t>
      </w:r>
      <w:r w:rsidR="00580BC5" w:rsidRPr="00580BC5">
        <w:rPr>
          <w:rFonts w:eastAsia="Times New Roman" w:cs="Times New Roman"/>
          <w:sz w:val="17"/>
          <w:szCs w:val="17"/>
        </w:rPr>
        <w:t xml:space="preserve"> in your notes</w:t>
      </w:r>
      <w:r w:rsidRPr="00A625CF">
        <w:rPr>
          <w:rFonts w:eastAsia="Times New Roman" w:cs="Times New Roman"/>
          <w:sz w:val="17"/>
          <w:szCs w:val="17"/>
        </w:rPr>
        <w:t>.</w:t>
      </w:r>
      <w:r w:rsidRPr="00A625CF">
        <w:rPr>
          <w:rFonts w:eastAsia="Times New Roman" w:cs="Times New Roman"/>
          <w:sz w:val="17"/>
          <w:szCs w:val="17"/>
        </w:rPr>
        <w:br/>
        <w:t>* Use physical mo</w:t>
      </w:r>
      <w:r w:rsidR="00580BC5" w:rsidRPr="00580BC5">
        <w:rPr>
          <w:rFonts w:eastAsia="Times New Roman" w:cs="Times New Roman"/>
          <w:sz w:val="17"/>
          <w:szCs w:val="17"/>
        </w:rPr>
        <w:t>vement to represent information; hands-on activities.</w:t>
      </w:r>
    </w:p>
    <w:p w:rsidR="00580BC5" w:rsidRPr="00580BC5" w:rsidRDefault="00A625CF" w:rsidP="00A625CF">
      <w:pPr>
        <w:rPr>
          <w:rFonts w:eastAsia="Times New Roman" w:cs="Times New Roman"/>
          <w:sz w:val="17"/>
          <w:szCs w:val="17"/>
        </w:rPr>
      </w:pPr>
      <w:r w:rsidRPr="00A625CF">
        <w:rPr>
          <w:rFonts w:eastAsia="Times New Roman" w:cs="Times New Roman"/>
          <w:sz w:val="17"/>
          <w:szCs w:val="17"/>
        </w:rPr>
        <w:br/>
      </w:r>
      <w:r w:rsidRPr="00A625CF">
        <w:rPr>
          <w:rFonts w:eastAsia="Times New Roman" w:cs="Times New Roman"/>
          <w:b/>
          <w:bCs/>
          <w:sz w:val="17"/>
          <w:szCs w:val="17"/>
        </w:rPr>
        <w:t>6. Cooperative Learning</w:t>
      </w:r>
      <w:r w:rsidRPr="00A625CF">
        <w:rPr>
          <w:rFonts w:eastAsia="Times New Roman" w:cs="Times New Roman"/>
          <w:b/>
          <w:bCs/>
          <w:sz w:val="17"/>
          <w:szCs w:val="17"/>
        </w:rPr>
        <w:br/>
      </w:r>
      <w:r w:rsidRPr="00A625CF">
        <w:rPr>
          <w:rFonts w:eastAsia="Times New Roman" w:cs="Times New Roman"/>
          <w:b/>
          <w:bCs/>
          <w:sz w:val="17"/>
          <w:szCs w:val="17"/>
        </w:rPr>
        <w:br/>
      </w:r>
      <w:r w:rsidRPr="00A625CF">
        <w:rPr>
          <w:rFonts w:eastAsia="Times New Roman" w:cs="Times New Roman"/>
          <w:sz w:val="17"/>
          <w:szCs w:val="17"/>
        </w:rPr>
        <w:t xml:space="preserve">* </w:t>
      </w:r>
      <w:r w:rsidR="00580BC5" w:rsidRPr="00580BC5">
        <w:rPr>
          <w:rFonts w:eastAsia="Times New Roman" w:cs="Times New Roman"/>
          <w:sz w:val="17"/>
          <w:szCs w:val="17"/>
        </w:rPr>
        <w:t>Think-Pair-Share</w:t>
      </w:r>
    </w:p>
    <w:p w:rsidR="00580BC5" w:rsidRPr="00580BC5" w:rsidRDefault="00580BC5" w:rsidP="00A625CF">
      <w:pPr>
        <w:rPr>
          <w:rFonts w:eastAsia="Times New Roman" w:cs="Times New Roman"/>
          <w:sz w:val="17"/>
          <w:szCs w:val="17"/>
        </w:rPr>
      </w:pPr>
      <w:r w:rsidRPr="00580BC5">
        <w:rPr>
          <w:rFonts w:eastAsia="Times New Roman" w:cs="Times New Roman"/>
          <w:sz w:val="17"/>
          <w:szCs w:val="17"/>
        </w:rPr>
        <w:t>*Group Activities</w:t>
      </w:r>
    </w:p>
    <w:p w:rsidR="00A625CF" w:rsidRPr="00580BC5" w:rsidRDefault="00580BC5" w:rsidP="00A625CF">
      <w:pPr>
        <w:rPr>
          <w:rFonts w:eastAsia="Times New Roman" w:cs="Times New Roman"/>
          <w:sz w:val="17"/>
          <w:szCs w:val="17"/>
        </w:rPr>
      </w:pPr>
      <w:r w:rsidRPr="00580BC5">
        <w:rPr>
          <w:rFonts w:eastAsia="Times New Roman" w:cs="Times New Roman"/>
          <w:sz w:val="17"/>
          <w:szCs w:val="17"/>
        </w:rPr>
        <w:t>*Whole-Class Discussions</w:t>
      </w:r>
      <w:r w:rsidR="00A625CF" w:rsidRPr="00A625CF">
        <w:rPr>
          <w:rFonts w:eastAsia="Times New Roman" w:cs="Times New Roman"/>
          <w:sz w:val="17"/>
          <w:szCs w:val="17"/>
        </w:rPr>
        <w:br/>
      </w:r>
      <w:r w:rsidR="00A625CF" w:rsidRPr="00A625CF">
        <w:rPr>
          <w:rFonts w:eastAsia="Times New Roman" w:cs="Times New Roman"/>
          <w:sz w:val="17"/>
          <w:szCs w:val="17"/>
        </w:rPr>
        <w:br/>
      </w:r>
      <w:r w:rsidR="00A625CF" w:rsidRPr="00A625CF">
        <w:rPr>
          <w:rFonts w:eastAsia="Times New Roman" w:cs="Times New Roman"/>
          <w:b/>
          <w:bCs/>
          <w:sz w:val="17"/>
          <w:szCs w:val="17"/>
        </w:rPr>
        <w:t>7. Setting Objectives and Providing Feedback</w:t>
      </w:r>
      <w:r w:rsidR="00A625CF" w:rsidRPr="00A625CF">
        <w:rPr>
          <w:rFonts w:eastAsia="Times New Roman" w:cs="Times New Roman"/>
          <w:b/>
          <w:bCs/>
          <w:sz w:val="17"/>
          <w:szCs w:val="17"/>
        </w:rPr>
        <w:br/>
      </w:r>
      <w:r w:rsidR="00A625CF" w:rsidRPr="00A625CF">
        <w:rPr>
          <w:rFonts w:eastAsia="Times New Roman" w:cs="Times New Roman"/>
          <w:sz w:val="17"/>
          <w:szCs w:val="17"/>
        </w:rPr>
        <w:br/>
        <w:t xml:space="preserve">* </w:t>
      </w:r>
      <w:proofErr w:type="gramStart"/>
      <w:r w:rsidRPr="00580BC5">
        <w:rPr>
          <w:rFonts w:eastAsia="Times New Roman" w:cs="Times New Roman"/>
          <w:sz w:val="17"/>
          <w:szCs w:val="17"/>
        </w:rPr>
        <w:t>Consistently</w:t>
      </w:r>
      <w:proofErr w:type="gramEnd"/>
      <w:r w:rsidRPr="00580BC5">
        <w:rPr>
          <w:rFonts w:eastAsia="Times New Roman" w:cs="Times New Roman"/>
          <w:sz w:val="17"/>
          <w:szCs w:val="17"/>
        </w:rPr>
        <w:t xml:space="preserve"> complete weekly objective sheet.</w:t>
      </w:r>
    </w:p>
    <w:p w:rsidR="00580BC5" w:rsidRPr="00580BC5" w:rsidRDefault="00580BC5" w:rsidP="00A625CF">
      <w:pPr>
        <w:rPr>
          <w:rFonts w:eastAsia="Times New Roman" w:cs="Times New Roman"/>
          <w:sz w:val="17"/>
          <w:szCs w:val="17"/>
        </w:rPr>
      </w:pPr>
      <w:r w:rsidRPr="00580BC5">
        <w:rPr>
          <w:rFonts w:eastAsia="Times New Roman" w:cs="Times New Roman"/>
          <w:sz w:val="17"/>
          <w:szCs w:val="17"/>
        </w:rPr>
        <w:t>*Rate your Understanding of the lesson objective.</w:t>
      </w:r>
    </w:p>
    <w:p w:rsidR="00A625CF" w:rsidRPr="00A625CF" w:rsidRDefault="00580BC5" w:rsidP="00580BC5">
      <w:pPr>
        <w:rPr>
          <w:rFonts w:eastAsia="Times New Roman" w:cs="Times New Roman"/>
          <w:sz w:val="17"/>
          <w:szCs w:val="17"/>
        </w:rPr>
      </w:pPr>
      <w:r w:rsidRPr="00580BC5">
        <w:rPr>
          <w:rFonts w:eastAsia="Times New Roman" w:cs="Times New Roman"/>
          <w:sz w:val="17"/>
          <w:szCs w:val="17"/>
        </w:rPr>
        <w:t>*Review comments and feedback on assignments and essays.</w:t>
      </w:r>
    </w:p>
    <w:p w:rsidR="00A625CF" w:rsidRPr="00580BC5" w:rsidRDefault="00A625CF" w:rsidP="00A625CF">
      <w:pPr>
        <w:rPr>
          <w:rFonts w:eastAsia="Times New Roman" w:cs="Times New Roman"/>
          <w:sz w:val="17"/>
          <w:szCs w:val="17"/>
        </w:rPr>
      </w:pPr>
      <w:r w:rsidRPr="00A625CF">
        <w:rPr>
          <w:rFonts w:eastAsia="Times New Roman" w:cs="Times New Roman"/>
          <w:sz w:val="17"/>
          <w:szCs w:val="17"/>
        </w:rPr>
        <w:br/>
      </w:r>
      <w:r w:rsidRPr="00A625CF">
        <w:rPr>
          <w:rFonts w:eastAsia="Times New Roman" w:cs="Times New Roman"/>
          <w:b/>
          <w:bCs/>
          <w:sz w:val="17"/>
          <w:szCs w:val="17"/>
        </w:rPr>
        <w:t>8. Generating and Testing Hypotheses</w:t>
      </w:r>
      <w:r w:rsidRPr="00A625CF">
        <w:rPr>
          <w:rFonts w:eastAsia="Times New Roman" w:cs="Times New Roman"/>
          <w:b/>
          <w:bCs/>
          <w:sz w:val="17"/>
          <w:szCs w:val="17"/>
        </w:rPr>
        <w:br/>
      </w:r>
      <w:r w:rsidRPr="00A625CF">
        <w:rPr>
          <w:rFonts w:eastAsia="Times New Roman" w:cs="Times New Roman"/>
          <w:sz w:val="17"/>
          <w:szCs w:val="17"/>
        </w:rPr>
        <w:br/>
        <w:t xml:space="preserve">* </w:t>
      </w:r>
      <w:r w:rsidR="00580BC5" w:rsidRPr="00580BC5">
        <w:rPr>
          <w:rFonts w:eastAsia="Times New Roman" w:cs="Times New Roman"/>
          <w:sz w:val="17"/>
          <w:szCs w:val="17"/>
        </w:rPr>
        <w:t>Make predictions.</w:t>
      </w:r>
      <w:r w:rsidR="00580BC5" w:rsidRPr="00580BC5">
        <w:rPr>
          <w:rFonts w:eastAsia="Times New Roman" w:cs="Times New Roman"/>
          <w:sz w:val="17"/>
          <w:szCs w:val="17"/>
        </w:rPr>
        <w:br/>
        <w:t>*Make inferences.</w:t>
      </w:r>
    </w:p>
    <w:p w:rsidR="00580BC5" w:rsidRPr="00A625CF" w:rsidRDefault="00580BC5" w:rsidP="00A625CF">
      <w:pPr>
        <w:rPr>
          <w:rFonts w:eastAsia="Times New Roman" w:cs="Times New Roman"/>
          <w:sz w:val="17"/>
          <w:szCs w:val="17"/>
        </w:rPr>
      </w:pPr>
      <w:r w:rsidRPr="00580BC5">
        <w:rPr>
          <w:rFonts w:eastAsia="Times New Roman" w:cs="Times New Roman"/>
          <w:sz w:val="17"/>
          <w:szCs w:val="17"/>
        </w:rPr>
        <w:t>*Draw conclusions based on information and facts given.</w:t>
      </w:r>
    </w:p>
    <w:p w:rsidR="00580BC5" w:rsidRPr="00580BC5" w:rsidRDefault="00A625CF" w:rsidP="00A625CF">
      <w:pPr>
        <w:rPr>
          <w:rFonts w:eastAsia="Times New Roman" w:cs="Times New Roman"/>
          <w:sz w:val="17"/>
          <w:szCs w:val="17"/>
        </w:rPr>
      </w:pPr>
      <w:r w:rsidRPr="00A625CF">
        <w:rPr>
          <w:rFonts w:eastAsia="Times New Roman" w:cs="Times New Roman"/>
          <w:sz w:val="17"/>
          <w:szCs w:val="17"/>
        </w:rPr>
        <w:br/>
      </w:r>
      <w:r w:rsidRPr="00A625CF">
        <w:rPr>
          <w:rFonts w:eastAsia="Times New Roman" w:cs="Times New Roman"/>
          <w:b/>
          <w:bCs/>
          <w:sz w:val="17"/>
          <w:szCs w:val="17"/>
        </w:rPr>
        <w:t>9. Cues, Questions, and Advance Organizers</w:t>
      </w:r>
      <w:r w:rsidRPr="00A625CF">
        <w:rPr>
          <w:rFonts w:eastAsia="Times New Roman" w:cs="Times New Roman"/>
          <w:b/>
          <w:bCs/>
          <w:sz w:val="17"/>
          <w:szCs w:val="17"/>
        </w:rPr>
        <w:br/>
      </w:r>
      <w:r w:rsidRPr="00A625CF">
        <w:rPr>
          <w:rFonts w:eastAsia="Times New Roman" w:cs="Times New Roman"/>
          <w:sz w:val="17"/>
          <w:szCs w:val="17"/>
        </w:rPr>
        <w:br/>
        <w:t xml:space="preserve">* </w:t>
      </w:r>
      <w:r w:rsidR="00580BC5" w:rsidRPr="00580BC5">
        <w:rPr>
          <w:rFonts w:eastAsia="Times New Roman" w:cs="Times New Roman"/>
          <w:sz w:val="17"/>
          <w:szCs w:val="17"/>
        </w:rPr>
        <w:t>Use a variety of graphic organizers to support note-taking and comprehension.</w:t>
      </w:r>
    </w:p>
    <w:p w:rsidR="00A625CF" w:rsidRDefault="00580BC5" w:rsidP="00580BC5">
      <w:pPr>
        <w:ind w:firstLine="720"/>
        <w:rPr>
          <w:rFonts w:ascii="Times New Roman" w:eastAsia="Times New Roman" w:hAnsi="Times New Roman" w:cs="Times New Roman"/>
          <w:sz w:val="17"/>
          <w:szCs w:val="17"/>
        </w:rPr>
      </w:pPr>
      <w:r w:rsidRPr="00580BC5">
        <w:rPr>
          <w:rFonts w:eastAsia="Times New Roman" w:cs="Times New Roman"/>
          <w:sz w:val="17"/>
          <w:szCs w:val="17"/>
        </w:rPr>
        <w:t>--webs, t-charts, two-column notes, think bubbles, cause-effect chains, etc.</w:t>
      </w:r>
      <w:r w:rsidR="00A625CF" w:rsidRPr="00A625CF">
        <w:rPr>
          <w:rFonts w:ascii="Times New Roman" w:eastAsia="Times New Roman" w:hAnsi="Times New Roman" w:cs="Times New Roman"/>
          <w:sz w:val="17"/>
          <w:szCs w:val="17"/>
        </w:rPr>
        <w:br/>
      </w:r>
    </w:p>
    <w:p w:rsidR="00275BE6" w:rsidRPr="00A625CF" w:rsidRDefault="00275BE6" w:rsidP="00275BE6">
      <w:pPr>
        <w:jc w:val="right"/>
        <w:rPr>
          <w:sz w:val="16"/>
          <w:szCs w:val="16"/>
        </w:rPr>
      </w:pPr>
    </w:p>
    <w:p w:rsidR="00275BE6" w:rsidRDefault="00275BE6" w:rsidP="00580BC5">
      <w:pPr>
        <w:ind w:firstLine="720"/>
        <w:rPr>
          <w:rFonts w:ascii="Times New Roman" w:eastAsia="Times New Roman" w:hAnsi="Times New Roman" w:cs="Times New Roman"/>
          <w:sz w:val="17"/>
          <w:szCs w:val="17"/>
        </w:rPr>
      </w:pPr>
    </w:p>
    <w:p w:rsidR="00275BE6" w:rsidRPr="00580BC5" w:rsidRDefault="00275BE6" w:rsidP="00580BC5">
      <w:pPr>
        <w:ind w:firstLine="720"/>
        <w:rPr>
          <w:rFonts w:ascii="Times New Roman" w:eastAsia="Times New Roman" w:hAnsi="Times New Roman" w:cs="Times New Roman"/>
          <w:sz w:val="17"/>
          <w:szCs w:val="17"/>
        </w:rPr>
      </w:pPr>
    </w:p>
    <w:sectPr w:rsidR="00275BE6" w:rsidRPr="00580BC5" w:rsidSect="009B6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B4742B"/>
    <w:rsid w:val="00275BE6"/>
    <w:rsid w:val="003121BA"/>
    <w:rsid w:val="00417539"/>
    <w:rsid w:val="00422E68"/>
    <w:rsid w:val="0046458D"/>
    <w:rsid w:val="00470FAD"/>
    <w:rsid w:val="00520774"/>
    <w:rsid w:val="00580BC5"/>
    <w:rsid w:val="00753865"/>
    <w:rsid w:val="007C1094"/>
    <w:rsid w:val="007C30E1"/>
    <w:rsid w:val="00880904"/>
    <w:rsid w:val="009630FD"/>
    <w:rsid w:val="009B6A3A"/>
    <w:rsid w:val="00A0276A"/>
    <w:rsid w:val="00A06587"/>
    <w:rsid w:val="00A625CF"/>
    <w:rsid w:val="00AC037F"/>
    <w:rsid w:val="00B261E0"/>
    <w:rsid w:val="00B4742B"/>
    <w:rsid w:val="00D60D89"/>
    <w:rsid w:val="00E67DDB"/>
    <w:rsid w:val="00FA3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table" w:styleId="TableGrid">
    <w:name w:val="Table Grid"/>
    <w:basedOn w:val="TableNormal"/>
    <w:uiPriority w:val="59"/>
    <w:rsid w:val="00B4742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625CF"/>
    <w:rPr>
      <w:rFonts w:ascii="Tahoma" w:hAnsi="Tahoma" w:cs="Tahoma"/>
      <w:sz w:val="16"/>
      <w:szCs w:val="16"/>
    </w:rPr>
  </w:style>
  <w:style w:type="character" w:customStyle="1" w:styleId="BalloonTextChar">
    <w:name w:val="Balloon Text Char"/>
    <w:basedOn w:val="DefaultParagraphFont"/>
    <w:link w:val="BalloonText"/>
    <w:uiPriority w:val="99"/>
    <w:semiHidden/>
    <w:rsid w:val="00A625CF"/>
    <w:rPr>
      <w:rFonts w:ascii="Tahoma" w:hAnsi="Tahoma" w:cs="Tahoma"/>
      <w:sz w:val="16"/>
      <w:szCs w:val="16"/>
    </w:rPr>
  </w:style>
  <w:style w:type="paragraph" w:styleId="ListParagraph">
    <w:name w:val="List Paragraph"/>
    <w:basedOn w:val="Normal"/>
    <w:uiPriority w:val="34"/>
    <w:qFormat/>
    <w:rsid w:val="00A625CF"/>
    <w:pPr>
      <w:ind w:left="720"/>
      <w:contextualSpacing/>
    </w:pPr>
  </w:style>
</w:styles>
</file>

<file path=word/webSettings.xml><?xml version="1.0" encoding="utf-8"?>
<w:webSettings xmlns:r="http://schemas.openxmlformats.org/officeDocument/2006/relationships" xmlns:w="http://schemas.openxmlformats.org/wordprocessingml/2006/main">
  <w:divs>
    <w:div w:id="208459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RPS</dc:creator>
  <cp:keywords/>
  <dc:description/>
  <cp:lastModifiedBy>RPS</cp:lastModifiedBy>
  <cp:revision>2</cp:revision>
  <dcterms:created xsi:type="dcterms:W3CDTF">2011-04-05T20:59:00Z</dcterms:created>
  <dcterms:modified xsi:type="dcterms:W3CDTF">2011-04-05T20:59:00Z</dcterms:modified>
</cp:coreProperties>
</file>