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4A" w:rsidRPr="00AB4AF3" w:rsidRDefault="001B1C67" w:rsidP="0061744A">
      <w:r w:rsidRPr="00AB4AF3">
        <w:rPr>
          <w:noProof/>
        </w:rPr>
        <w:drawing>
          <wp:anchor distT="0" distB="0" distL="114300" distR="114300" simplePos="0" relativeHeight="251664384" behindDoc="1" locked="0" layoutInCell="1" allowOverlap="1">
            <wp:simplePos x="0" y="0"/>
            <wp:positionH relativeFrom="column">
              <wp:posOffset>153035</wp:posOffset>
            </wp:positionH>
            <wp:positionV relativeFrom="paragraph">
              <wp:posOffset>152400</wp:posOffset>
            </wp:positionV>
            <wp:extent cx="1336040" cy="1688465"/>
            <wp:effectExtent l="19050" t="0" r="0" b="0"/>
            <wp:wrapTight wrapText="bothSides">
              <wp:wrapPolygon edited="0">
                <wp:start x="-308" y="0"/>
                <wp:lineTo x="-308" y="21446"/>
                <wp:lineTo x="21559" y="21446"/>
                <wp:lineTo x="21559" y="0"/>
                <wp:lineTo x="-308" y="0"/>
              </wp:wrapPolygon>
            </wp:wrapTight>
            <wp:docPr id="1" name="il_fi" descr="http://www.heinemann.com/shared/covers/978032503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einemann.com/shared/covers/9780325030531.jpg"/>
                    <pic:cNvPicPr>
                      <a:picLocks noChangeAspect="1" noChangeArrowheads="1"/>
                    </pic:cNvPicPr>
                  </pic:nvPicPr>
                  <pic:blipFill>
                    <a:blip r:embed="rId8"/>
                    <a:srcRect/>
                    <a:stretch>
                      <a:fillRect/>
                    </a:stretch>
                  </pic:blipFill>
                  <pic:spPr bwMode="auto">
                    <a:xfrm>
                      <a:off x="0" y="0"/>
                      <a:ext cx="1336040" cy="1688465"/>
                    </a:xfrm>
                    <a:prstGeom prst="rect">
                      <a:avLst/>
                    </a:prstGeom>
                    <a:noFill/>
                    <a:ln w="9525">
                      <a:noFill/>
                      <a:miter lim="800000"/>
                      <a:headEnd/>
                      <a:tailEnd/>
                    </a:ln>
                  </pic:spPr>
                </pic:pic>
              </a:graphicData>
            </a:graphic>
          </wp:anchor>
        </w:drawing>
      </w:r>
    </w:p>
    <w:p w:rsidR="0061744A" w:rsidRPr="00AB4AF3" w:rsidRDefault="0061744A" w:rsidP="0061744A">
      <w:pPr>
        <w:rPr>
          <w:rFonts w:asciiTheme="minorHAnsi" w:hAnsiTheme="minorHAnsi"/>
        </w:rPr>
      </w:pPr>
    </w:p>
    <w:p w:rsidR="0061744A" w:rsidRPr="00AB4AF3" w:rsidRDefault="00A24D83" w:rsidP="00C5389F">
      <w:pPr>
        <w:jc w:val="center"/>
        <w:rPr>
          <w:rFonts w:asciiTheme="minorHAnsi" w:hAnsiTheme="minorHAnsi"/>
          <w:b/>
          <w:sz w:val="28"/>
          <w:szCs w:val="28"/>
        </w:rPr>
      </w:pPr>
      <w:r w:rsidRPr="00AB4AF3">
        <w:rPr>
          <w:rFonts w:asciiTheme="minorHAnsi" w:hAnsiTheme="minorHAnsi"/>
          <w:b/>
          <w:sz w:val="28"/>
          <w:szCs w:val="28"/>
        </w:rPr>
        <w:t>Decimal Place Value and Operations</w:t>
      </w:r>
    </w:p>
    <w:p w:rsidR="00C5389F" w:rsidRPr="00AB4AF3" w:rsidRDefault="00C5389F" w:rsidP="00C5389F">
      <w:pPr>
        <w:jc w:val="center"/>
        <w:rPr>
          <w:rFonts w:asciiTheme="minorHAnsi" w:hAnsiTheme="minorHAnsi"/>
        </w:rPr>
      </w:pPr>
    </w:p>
    <w:p w:rsidR="00C5389F" w:rsidRPr="00AB4AF3" w:rsidRDefault="00C5389F" w:rsidP="001B1C67">
      <w:pPr>
        <w:jc w:val="center"/>
        <w:rPr>
          <w:rFonts w:asciiTheme="minorHAnsi" w:hAnsiTheme="minorHAnsi"/>
        </w:rPr>
      </w:pPr>
      <w:r w:rsidRPr="00AB4AF3">
        <w:rPr>
          <w:rFonts w:asciiTheme="minorHAnsi" w:hAnsiTheme="minorHAnsi"/>
        </w:rPr>
        <w:t xml:space="preserve">Guide for using </w:t>
      </w:r>
      <w:r w:rsidR="00983DE7" w:rsidRPr="00AB4AF3">
        <w:rPr>
          <w:rFonts w:asciiTheme="minorHAnsi" w:hAnsiTheme="minorHAnsi"/>
          <w:u w:val="single"/>
        </w:rPr>
        <w:t>Extending Children’s Mathematics - Fractions and Decimals- Innovations in Cognitively Guided Instruction</w:t>
      </w:r>
      <w:r w:rsidRPr="00AB4AF3">
        <w:rPr>
          <w:rFonts w:asciiTheme="minorHAnsi" w:hAnsiTheme="minorHAnsi"/>
        </w:rPr>
        <w:t xml:space="preserve"> (</w:t>
      </w:r>
      <w:r w:rsidR="00983DE7" w:rsidRPr="00AB4AF3">
        <w:rPr>
          <w:rFonts w:asciiTheme="minorHAnsi" w:hAnsiTheme="minorHAnsi"/>
        </w:rPr>
        <w:t xml:space="preserve">Susan B. </w:t>
      </w:r>
      <w:proofErr w:type="spellStart"/>
      <w:r w:rsidR="00983DE7" w:rsidRPr="00AB4AF3">
        <w:rPr>
          <w:rFonts w:asciiTheme="minorHAnsi" w:hAnsiTheme="minorHAnsi"/>
        </w:rPr>
        <w:t>Empson</w:t>
      </w:r>
      <w:proofErr w:type="spellEnd"/>
      <w:r w:rsidR="00983DE7" w:rsidRPr="00AB4AF3">
        <w:rPr>
          <w:rFonts w:asciiTheme="minorHAnsi" w:hAnsiTheme="minorHAnsi"/>
        </w:rPr>
        <w:t xml:space="preserve"> and Linda Levi)</w:t>
      </w:r>
      <w:r w:rsidRPr="00AB4AF3">
        <w:rPr>
          <w:rFonts w:asciiTheme="minorHAnsi" w:hAnsiTheme="minorHAnsi"/>
        </w:rPr>
        <w:t xml:space="preserve"> as a resource.</w:t>
      </w:r>
    </w:p>
    <w:p w:rsidR="001250B1" w:rsidRPr="00AB4AF3" w:rsidRDefault="001250B1" w:rsidP="001250B1">
      <w:pPr>
        <w:rPr>
          <w:rFonts w:asciiTheme="minorHAnsi" w:hAnsiTheme="minorHAnsi"/>
          <w:b/>
          <w:u w:val="single"/>
        </w:rPr>
      </w:pPr>
    </w:p>
    <w:p w:rsidR="00C5389F" w:rsidRPr="00AB4AF3" w:rsidRDefault="00C5389F" w:rsidP="0061744A">
      <w:pPr>
        <w:rPr>
          <w:rFonts w:asciiTheme="minorHAnsi" w:hAnsiTheme="minorHAnsi"/>
          <w:b/>
          <w:u w:val="single"/>
        </w:rPr>
      </w:pPr>
      <w:r w:rsidRPr="00AB4AF3">
        <w:rPr>
          <w:rFonts w:asciiTheme="minorHAnsi" w:hAnsiTheme="minorHAnsi"/>
          <w:b/>
          <w:u w:val="single"/>
        </w:rPr>
        <w:t>Why is this book valuable?</w:t>
      </w:r>
    </w:p>
    <w:p w:rsidR="001B1C67" w:rsidRPr="00AB4AF3" w:rsidRDefault="00983DE7" w:rsidP="001B1C67">
      <w:pPr>
        <w:rPr>
          <w:rFonts w:asciiTheme="minorHAnsi" w:hAnsiTheme="minorHAnsi"/>
        </w:rPr>
      </w:pPr>
      <w:r w:rsidRPr="00AB4AF3">
        <w:rPr>
          <w:rFonts w:asciiTheme="minorHAnsi" w:hAnsiTheme="minorHAnsi"/>
          <w:bCs/>
        </w:rPr>
        <w:t>This book is based on research that emphasizes</w:t>
      </w:r>
      <w:r w:rsidRPr="00AB4AF3">
        <w:rPr>
          <w:rFonts w:asciiTheme="minorHAnsi" w:hAnsiTheme="minorHAnsi"/>
        </w:rPr>
        <w:t xml:space="preserve"> “what children can do when given the chance to </w:t>
      </w:r>
      <w:r w:rsidR="001B1C67" w:rsidRPr="00AB4AF3">
        <w:rPr>
          <w:rFonts w:asciiTheme="minorHAnsi" w:hAnsiTheme="minorHAnsi"/>
          <w:i/>
          <w:iCs/>
        </w:rPr>
        <w:t xml:space="preserve">reason things out </w:t>
      </w:r>
    </w:p>
    <w:p w:rsidR="001B1C67" w:rsidRPr="00AB4AF3" w:rsidRDefault="00983DE7" w:rsidP="001B1C67">
      <w:pPr>
        <w:pStyle w:val="ListParagraph"/>
        <w:rPr>
          <w:rFonts w:asciiTheme="minorHAnsi" w:hAnsiTheme="minorHAnsi"/>
        </w:rPr>
      </w:pPr>
      <w:proofErr w:type="gramStart"/>
      <w:r w:rsidRPr="00AB4AF3">
        <w:rPr>
          <w:rFonts w:asciiTheme="minorHAnsi" w:hAnsiTheme="minorHAnsi"/>
          <w:i/>
          <w:iCs/>
        </w:rPr>
        <w:t>for</w:t>
      </w:r>
      <w:proofErr w:type="gramEnd"/>
      <w:r w:rsidRPr="00AB4AF3">
        <w:rPr>
          <w:rFonts w:asciiTheme="minorHAnsi" w:hAnsiTheme="minorHAnsi"/>
          <w:i/>
          <w:iCs/>
        </w:rPr>
        <w:t xml:space="preserve"> themselves </w:t>
      </w:r>
      <w:r w:rsidRPr="00AB4AF3">
        <w:rPr>
          <w:rFonts w:asciiTheme="minorHAnsi" w:hAnsiTheme="minorHAnsi"/>
        </w:rPr>
        <w:t>and the kinds of mathematics understanding that emerges”</w:t>
      </w:r>
      <w:r w:rsidR="001B1C67" w:rsidRPr="00AB4AF3">
        <w:rPr>
          <w:rFonts w:asciiTheme="minorHAnsi" w:hAnsiTheme="minorHAnsi"/>
        </w:rPr>
        <w:t>.</w:t>
      </w:r>
      <w:r w:rsidRPr="00AB4AF3">
        <w:rPr>
          <w:rFonts w:asciiTheme="minorHAnsi" w:hAnsiTheme="minorHAnsi"/>
        </w:rPr>
        <w:t xml:space="preserve"> (</w:t>
      </w:r>
      <w:proofErr w:type="gramStart"/>
      <w:r w:rsidR="001B1C67" w:rsidRPr="00AB4AF3">
        <w:rPr>
          <w:rFonts w:asciiTheme="minorHAnsi" w:hAnsiTheme="minorHAnsi"/>
        </w:rPr>
        <w:t>page</w:t>
      </w:r>
      <w:proofErr w:type="gramEnd"/>
      <w:r w:rsidR="001B1C67" w:rsidRPr="00AB4AF3">
        <w:rPr>
          <w:rFonts w:asciiTheme="minorHAnsi" w:hAnsiTheme="minorHAnsi"/>
        </w:rPr>
        <w:t xml:space="preserve"> xviii) </w:t>
      </w:r>
    </w:p>
    <w:p w:rsidR="001B1C67" w:rsidRPr="00AB4AF3" w:rsidRDefault="001B1C67" w:rsidP="001B1C67">
      <w:pPr>
        <w:pStyle w:val="ListParagraph"/>
        <w:rPr>
          <w:rFonts w:asciiTheme="minorHAnsi" w:hAnsiTheme="minorHAnsi"/>
          <w:b/>
          <w:iCs/>
          <w:u w:val="single"/>
        </w:rPr>
      </w:pPr>
      <w:r w:rsidRPr="00AB4AF3">
        <w:rPr>
          <w:rFonts w:asciiTheme="minorHAnsi" w:hAnsiTheme="minorHAnsi"/>
          <w:b/>
          <w:iCs/>
          <w:u w:val="single"/>
        </w:rPr>
        <w:t>Is this book compatible with Common Core State Standards?</w:t>
      </w:r>
    </w:p>
    <w:p w:rsidR="001B1C67" w:rsidRPr="00AB4AF3" w:rsidRDefault="001B1C67" w:rsidP="001B1C67">
      <w:pPr>
        <w:pStyle w:val="ListParagraph"/>
        <w:rPr>
          <w:rFonts w:asciiTheme="minorHAnsi" w:hAnsiTheme="minorHAnsi"/>
          <w:iCs/>
        </w:rPr>
      </w:pPr>
      <w:r w:rsidRPr="00AB4AF3">
        <w:rPr>
          <w:rFonts w:asciiTheme="minorHAnsi" w:hAnsiTheme="minorHAnsi"/>
          <w:iCs/>
        </w:rPr>
        <w:t>Yes!  See page xxiv for discussion about the CCSS progression of teaching fractions</w:t>
      </w:r>
      <w:r w:rsidR="00A24D83" w:rsidRPr="00AB4AF3">
        <w:rPr>
          <w:rFonts w:asciiTheme="minorHAnsi" w:hAnsiTheme="minorHAnsi"/>
          <w:iCs/>
        </w:rPr>
        <w:t xml:space="preserve"> and decimals</w:t>
      </w:r>
      <w:r w:rsidRPr="00AB4AF3">
        <w:rPr>
          <w:rFonts w:asciiTheme="minorHAnsi" w:hAnsiTheme="minorHAnsi"/>
          <w:iCs/>
        </w:rPr>
        <w:t xml:space="preserve"> and how this book aligns with that progression and with the Mathematical Practice Standards.</w:t>
      </w:r>
    </w:p>
    <w:p w:rsidR="00C5389F" w:rsidRPr="00AB4AF3" w:rsidRDefault="00C5389F" w:rsidP="0061744A"/>
    <w:p w:rsidR="001250B1" w:rsidRPr="00AB4AF3" w:rsidRDefault="00FD4877" w:rsidP="0061744A">
      <w:r>
        <w:rPr>
          <w:noProof/>
        </w:rPr>
        <w:pict>
          <v:shapetype id="_x0000_t202" coordsize="21600,21600" o:spt="202" path="m,l,21600r21600,l21600,xe">
            <v:stroke joinstyle="miter"/>
            <v:path gradientshapeok="t" o:connecttype="rect"/>
          </v:shapetype>
          <v:shape id="_x0000_s1033" type="#_x0000_t202" style="position:absolute;margin-left:72.4pt;margin-top:4.2pt;width:575.15pt;height:267.05pt;z-index:251659264;mso-width-relative:margin;mso-height-relative:margin">
            <v:textbox>
              <w:txbxContent>
                <w:p w:rsidR="001250B1" w:rsidRPr="007C3E69" w:rsidRDefault="00F31397" w:rsidP="001250B1">
                  <w:pPr>
                    <w:jc w:val="center"/>
                    <w:rPr>
                      <w:rFonts w:asciiTheme="minorHAnsi" w:hAnsiTheme="minorHAnsi"/>
                      <w:b/>
                      <w:sz w:val="28"/>
                      <w:szCs w:val="28"/>
                      <w:u w:val="single"/>
                    </w:rPr>
                  </w:pPr>
                  <w:r w:rsidRPr="007C3E69">
                    <w:rPr>
                      <w:rFonts w:asciiTheme="minorHAnsi" w:hAnsiTheme="minorHAnsi"/>
                      <w:b/>
                      <w:sz w:val="28"/>
                      <w:szCs w:val="28"/>
                      <w:u w:val="single"/>
                    </w:rPr>
                    <w:t>Helpful R</w:t>
                  </w:r>
                  <w:r w:rsidR="001250B1" w:rsidRPr="007C3E69">
                    <w:rPr>
                      <w:rFonts w:asciiTheme="minorHAnsi" w:hAnsiTheme="minorHAnsi"/>
                      <w:b/>
                      <w:sz w:val="28"/>
                      <w:szCs w:val="28"/>
                      <w:u w:val="single"/>
                    </w:rPr>
                    <w:t>esources for Teacher Learning</w:t>
                  </w:r>
                </w:p>
                <w:p w:rsidR="007C3E69" w:rsidRDefault="007C3E69" w:rsidP="007C3E69">
                  <w:pPr>
                    <w:jc w:val="center"/>
                    <w:rPr>
                      <w:rFonts w:asciiTheme="minorHAnsi" w:hAnsiTheme="minorHAnsi"/>
                      <w:b/>
                    </w:rPr>
                  </w:pPr>
                  <w:r>
                    <w:rPr>
                      <w:rFonts w:asciiTheme="minorHAnsi" w:hAnsiTheme="minorHAnsi"/>
                      <w:b/>
                    </w:rPr>
                    <w:t>Reading these sections before beginning instruction and planning for</w:t>
                  </w:r>
                  <w:r w:rsidR="00B041A8">
                    <w:rPr>
                      <w:rFonts w:asciiTheme="minorHAnsi" w:hAnsiTheme="minorHAnsi"/>
                      <w:b/>
                    </w:rPr>
                    <w:t xml:space="preserve"> the</w:t>
                  </w:r>
                  <w:r>
                    <w:rPr>
                      <w:rFonts w:asciiTheme="minorHAnsi" w:hAnsiTheme="minorHAnsi"/>
                      <w:b/>
                    </w:rPr>
                    <w:t xml:space="preserve"> units will be beneficial for all teachers.</w:t>
                  </w:r>
                </w:p>
                <w:p w:rsidR="007C3E69" w:rsidRPr="007C3E69" w:rsidRDefault="007C3E69" w:rsidP="001250B1">
                  <w:pPr>
                    <w:rPr>
                      <w:rFonts w:asciiTheme="minorHAnsi" w:hAnsiTheme="minorHAnsi"/>
                      <w:b/>
                      <w:sz w:val="20"/>
                      <w:szCs w:val="20"/>
                    </w:rPr>
                  </w:pPr>
                </w:p>
                <w:p w:rsidR="001250B1" w:rsidRPr="001250B1" w:rsidRDefault="001250B1" w:rsidP="001250B1">
                  <w:pPr>
                    <w:rPr>
                      <w:rFonts w:asciiTheme="minorHAnsi" w:hAnsiTheme="minorHAnsi"/>
                    </w:rPr>
                  </w:pPr>
                  <w:r w:rsidRPr="001250B1">
                    <w:rPr>
                      <w:rFonts w:asciiTheme="minorHAnsi" w:hAnsiTheme="minorHAnsi"/>
                      <w:b/>
                    </w:rPr>
                    <w:t>Page</w:t>
                  </w:r>
                  <w:r w:rsidR="00052F51">
                    <w:rPr>
                      <w:rFonts w:asciiTheme="minorHAnsi" w:hAnsiTheme="minorHAnsi"/>
                      <w:b/>
                    </w:rPr>
                    <w:t>s</w:t>
                  </w:r>
                  <w:r w:rsidRPr="001250B1">
                    <w:rPr>
                      <w:rFonts w:asciiTheme="minorHAnsi" w:hAnsiTheme="minorHAnsi"/>
                      <w:b/>
                    </w:rPr>
                    <w:t xml:space="preserve"> </w:t>
                  </w:r>
                  <w:r>
                    <w:rPr>
                      <w:rFonts w:asciiTheme="minorHAnsi" w:hAnsiTheme="minorHAnsi"/>
                      <w:b/>
                    </w:rPr>
                    <w:t>x</w:t>
                  </w:r>
                  <w:r w:rsidR="001B1C67">
                    <w:rPr>
                      <w:rFonts w:asciiTheme="minorHAnsi" w:hAnsiTheme="minorHAnsi"/>
                      <w:b/>
                    </w:rPr>
                    <w:t>vii - xx</w:t>
                  </w:r>
                  <w:r>
                    <w:rPr>
                      <w:rFonts w:asciiTheme="minorHAnsi" w:hAnsiTheme="minorHAnsi"/>
                      <w:b/>
                    </w:rPr>
                    <w:t>v</w:t>
                  </w:r>
                  <w:r w:rsidR="001B1C67">
                    <w:rPr>
                      <w:rFonts w:asciiTheme="minorHAnsi" w:hAnsiTheme="minorHAnsi"/>
                      <w:b/>
                    </w:rPr>
                    <w:t>i</w:t>
                  </w:r>
                  <w:r w:rsidRPr="001250B1">
                    <w:rPr>
                      <w:rFonts w:asciiTheme="minorHAnsi" w:hAnsiTheme="minorHAnsi"/>
                    </w:rPr>
                    <w:t xml:space="preserve"> </w:t>
                  </w:r>
                </w:p>
                <w:p w:rsidR="00817358" w:rsidRDefault="001B1C67" w:rsidP="001250B1">
                  <w:pPr>
                    <w:rPr>
                      <w:rFonts w:asciiTheme="minorHAnsi" w:hAnsiTheme="minorHAnsi"/>
                    </w:rPr>
                  </w:pPr>
                  <w:r>
                    <w:rPr>
                      <w:rFonts w:asciiTheme="minorHAnsi" w:hAnsiTheme="minorHAnsi"/>
                    </w:rPr>
                    <w:t>Introduction - Issues in Learning Fractions and Decimals: Rethinking Our Approach</w:t>
                  </w:r>
                </w:p>
                <w:p w:rsidR="001250B1" w:rsidRDefault="007042BB" w:rsidP="001250B1">
                  <w:pPr>
                    <w:rPr>
                      <w:rFonts w:asciiTheme="minorHAnsi" w:hAnsiTheme="minorHAnsi"/>
                    </w:rPr>
                  </w:pPr>
                  <w:r>
                    <w:rPr>
                      <w:rFonts w:asciiTheme="minorHAnsi" w:hAnsiTheme="minorHAnsi"/>
                    </w:rPr>
                    <w:t>This provides a g</w:t>
                  </w:r>
                  <w:r w:rsidR="001250B1">
                    <w:rPr>
                      <w:rFonts w:asciiTheme="minorHAnsi" w:hAnsiTheme="minorHAnsi"/>
                    </w:rPr>
                    <w:t xml:space="preserve">reat justification for why </w:t>
                  </w:r>
                  <w:r w:rsidR="001B1C67">
                    <w:rPr>
                      <w:rFonts w:asciiTheme="minorHAnsi" w:hAnsiTheme="minorHAnsi"/>
                    </w:rPr>
                    <w:t>this book is beneficial when trying to help students understand fractions and decimals</w:t>
                  </w:r>
                </w:p>
                <w:p w:rsidR="00F31397" w:rsidRPr="008963F6" w:rsidRDefault="00F31397" w:rsidP="001250B1">
                  <w:pPr>
                    <w:rPr>
                      <w:rFonts w:asciiTheme="minorHAnsi" w:hAnsiTheme="minorHAnsi"/>
                      <w:sz w:val="16"/>
                      <w:szCs w:val="16"/>
                    </w:rPr>
                  </w:pPr>
                </w:p>
                <w:p w:rsidR="001250B1" w:rsidRPr="001250B1" w:rsidRDefault="00F31397" w:rsidP="001250B1">
                  <w:pPr>
                    <w:rPr>
                      <w:rFonts w:asciiTheme="minorHAnsi" w:hAnsiTheme="minorHAnsi"/>
                    </w:rPr>
                  </w:pPr>
                  <w:r>
                    <w:rPr>
                      <w:rFonts w:asciiTheme="minorHAnsi" w:hAnsiTheme="minorHAnsi"/>
                      <w:b/>
                    </w:rPr>
                    <w:t>Page</w:t>
                  </w:r>
                  <w:r w:rsidR="00052F51">
                    <w:rPr>
                      <w:rFonts w:asciiTheme="minorHAnsi" w:hAnsiTheme="minorHAnsi"/>
                      <w:b/>
                    </w:rPr>
                    <w:t>s</w:t>
                  </w:r>
                  <w:r>
                    <w:rPr>
                      <w:rFonts w:asciiTheme="minorHAnsi" w:hAnsiTheme="minorHAnsi"/>
                      <w:b/>
                    </w:rPr>
                    <w:t xml:space="preserve"> </w:t>
                  </w:r>
                  <w:r w:rsidR="00817358">
                    <w:rPr>
                      <w:rFonts w:asciiTheme="minorHAnsi" w:hAnsiTheme="minorHAnsi"/>
                      <w:b/>
                    </w:rPr>
                    <w:t>225 -232</w:t>
                  </w:r>
                </w:p>
                <w:p w:rsidR="00F31397" w:rsidRDefault="00817358" w:rsidP="001250B1">
                  <w:pPr>
                    <w:rPr>
                      <w:rFonts w:asciiTheme="minorHAnsi" w:hAnsiTheme="minorHAnsi"/>
                    </w:rPr>
                  </w:pPr>
                  <w:r>
                    <w:rPr>
                      <w:rFonts w:asciiTheme="minorHAnsi" w:hAnsiTheme="minorHAnsi"/>
                    </w:rPr>
                    <w:t>Chapter 9 – The Long View – Learning to Use Children’</w:t>
                  </w:r>
                  <w:r w:rsidR="00B041A8">
                    <w:rPr>
                      <w:rFonts w:asciiTheme="minorHAnsi" w:hAnsiTheme="minorHAnsi"/>
                    </w:rPr>
                    <w:t xml:space="preserve">s </w:t>
                  </w:r>
                  <w:r>
                    <w:rPr>
                      <w:rFonts w:asciiTheme="minorHAnsi" w:hAnsiTheme="minorHAnsi"/>
                    </w:rPr>
                    <w:t>Thinking to Guide Instruction</w:t>
                  </w:r>
                </w:p>
                <w:p w:rsidR="00817358" w:rsidRDefault="00817358" w:rsidP="001250B1">
                  <w:pPr>
                    <w:rPr>
                      <w:rFonts w:asciiTheme="minorHAnsi" w:hAnsiTheme="minorHAnsi"/>
                    </w:rPr>
                  </w:pPr>
                  <w:r>
                    <w:rPr>
                      <w:rFonts w:asciiTheme="minorHAnsi" w:hAnsiTheme="minorHAnsi"/>
                    </w:rPr>
                    <w:t>Though this chapter is at the end of the book, it gives a good overview of how listening to stud</w:t>
                  </w:r>
                  <w:r w:rsidR="00897256">
                    <w:rPr>
                      <w:rFonts w:asciiTheme="minorHAnsi" w:hAnsiTheme="minorHAnsi"/>
                    </w:rPr>
                    <w:t>ents can guide your instruc</w:t>
                  </w:r>
                  <w:r w:rsidR="00E10788">
                    <w:rPr>
                      <w:rFonts w:asciiTheme="minorHAnsi" w:hAnsiTheme="minorHAnsi"/>
                    </w:rPr>
                    <w:t xml:space="preserve">tion.  It explains the benefits, </w:t>
                  </w:r>
                  <w:r w:rsidR="00897256">
                    <w:rPr>
                      <w:rFonts w:asciiTheme="minorHAnsi" w:hAnsiTheme="minorHAnsi"/>
                    </w:rPr>
                    <w:t>as well as challenges</w:t>
                  </w:r>
                  <w:r w:rsidR="00E10788">
                    <w:rPr>
                      <w:rFonts w:asciiTheme="minorHAnsi" w:hAnsiTheme="minorHAnsi"/>
                    </w:rPr>
                    <w:t>,</w:t>
                  </w:r>
                  <w:r w:rsidR="00897256">
                    <w:rPr>
                      <w:rFonts w:asciiTheme="minorHAnsi" w:hAnsiTheme="minorHAnsi"/>
                    </w:rPr>
                    <w:t xml:space="preserve"> of learning to</w:t>
                  </w:r>
                  <w:r w:rsidR="00E10788">
                    <w:rPr>
                      <w:rFonts w:asciiTheme="minorHAnsi" w:hAnsiTheme="minorHAnsi"/>
                    </w:rPr>
                    <w:t xml:space="preserve"> truly</w:t>
                  </w:r>
                  <w:r w:rsidR="00897256">
                    <w:rPr>
                      <w:rFonts w:asciiTheme="minorHAnsi" w:hAnsiTheme="minorHAnsi"/>
                    </w:rPr>
                    <w:t xml:space="preserve"> listen to </w:t>
                  </w:r>
                  <w:r w:rsidR="00E10788">
                    <w:rPr>
                      <w:rFonts w:asciiTheme="minorHAnsi" w:hAnsiTheme="minorHAnsi"/>
                    </w:rPr>
                    <w:t xml:space="preserve">what </w:t>
                  </w:r>
                  <w:r w:rsidR="00897256">
                    <w:rPr>
                      <w:rFonts w:asciiTheme="minorHAnsi" w:hAnsiTheme="minorHAnsi"/>
                    </w:rPr>
                    <w:t>students</w:t>
                  </w:r>
                  <w:r w:rsidR="00E10788">
                    <w:rPr>
                      <w:rFonts w:asciiTheme="minorHAnsi" w:hAnsiTheme="minorHAnsi"/>
                    </w:rPr>
                    <w:t xml:space="preserve"> understand</w:t>
                  </w:r>
                  <w:r w:rsidR="00897256">
                    <w:rPr>
                      <w:rFonts w:asciiTheme="minorHAnsi" w:hAnsiTheme="minorHAnsi"/>
                    </w:rPr>
                    <w:t>.  For example, “listening with the intention to hear what a student has to say without imposing your own way of thinking is a significant challenge…It can be hard for a teacher to listen without correcting or providing hints to a child who is hesitating or struggling and to know what question to ask next when a child uses an unfamiliar strategy.  However, the more you interact with students about their thinking, the more you will learn and the more curious you will likely become…The way you listen and what you do with what you hear are likely to change.” (</w:t>
                  </w:r>
                  <w:proofErr w:type="gramStart"/>
                  <w:r w:rsidR="00897256">
                    <w:rPr>
                      <w:rFonts w:asciiTheme="minorHAnsi" w:hAnsiTheme="minorHAnsi"/>
                    </w:rPr>
                    <w:t>page</w:t>
                  </w:r>
                  <w:proofErr w:type="gramEnd"/>
                  <w:r w:rsidR="00897256">
                    <w:rPr>
                      <w:rFonts w:asciiTheme="minorHAnsi" w:hAnsiTheme="minorHAnsi"/>
                    </w:rPr>
                    <w:t xml:space="preserve"> 227)</w:t>
                  </w:r>
                </w:p>
                <w:p w:rsidR="00817358" w:rsidRPr="008963F6" w:rsidRDefault="00817358" w:rsidP="001250B1">
                  <w:pPr>
                    <w:rPr>
                      <w:rFonts w:asciiTheme="minorHAnsi" w:hAnsiTheme="minorHAnsi"/>
                      <w:i/>
                      <w:sz w:val="16"/>
                      <w:szCs w:val="16"/>
                    </w:rPr>
                  </w:pPr>
                </w:p>
                <w:p w:rsidR="007042BB" w:rsidRPr="00F31397" w:rsidRDefault="007042BB" w:rsidP="001250B1">
                  <w:pPr>
                    <w:rPr>
                      <w:rFonts w:asciiTheme="minorHAnsi" w:hAnsiTheme="minorHAnsi"/>
                    </w:rPr>
                  </w:pPr>
                </w:p>
              </w:txbxContent>
            </v:textbox>
          </v:shape>
        </w:pict>
      </w:r>
    </w:p>
    <w:p w:rsidR="001250B1" w:rsidRPr="00AB4AF3" w:rsidRDefault="001250B1"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C5389F" w:rsidRPr="00AB4AF3" w:rsidRDefault="00C5389F" w:rsidP="00C5389F">
      <w:pPr>
        <w:pStyle w:val="Default"/>
        <w:rPr>
          <w:color w:val="auto"/>
        </w:rPr>
      </w:pPr>
    </w:p>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61744A" w:rsidRPr="00AB4AF3" w:rsidRDefault="0061744A" w:rsidP="0061744A"/>
    <w:p w:rsidR="00057F7E" w:rsidRPr="00AB4AF3" w:rsidRDefault="00057F7E" w:rsidP="0061744A">
      <w:pPr>
        <w:tabs>
          <w:tab w:val="left" w:pos="5040"/>
        </w:tabs>
      </w:pPr>
    </w:p>
    <w:p w:rsidR="00F12542" w:rsidRPr="00AB4AF3" w:rsidRDefault="00F12542" w:rsidP="0061744A">
      <w:pPr>
        <w:tabs>
          <w:tab w:val="left" w:pos="5040"/>
        </w:tabs>
      </w:pPr>
    </w:p>
    <w:p w:rsidR="00F12542" w:rsidRPr="00AB4AF3" w:rsidRDefault="00F12542" w:rsidP="0061744A">
      <w:pPr>
        <w:tabs>
          <w:tab w:val="left" w:pos="5040"/>
        </w:tabs>
      </w:pPr>
    </w:p>
    <w:p w:rsidR="009F1075" w:rsidRPr="00AB4AF3" w:rsidRDefault="009F1075" w:rsidP="0061744A">
      <w:pPr>
        <w:tabs>
          <w:tab w:val="left" w:pos="5040"/>
        </w:tabs>
        <w:rPr>
          <w:rFonts w:asciiTheme="minorHAnsi" w:hAnsiTheme="minorHAnsi"/>
        </w:rPr>
      </w:pPr>
    </w:p>
    <w:p w:rsidR="00B041A8" w:rsidRPr="00AB4AF3" w:rsidRDefault="00B041A8" w:rsidP="007869BC">
      <w:pPr>
        <w:tabs>
          <w:tab w:val="left" w:pos="5040"/>
        </w:tabs>
        <w:jc w:val="center"/>
        <w:rPr>
          <w:rFonts w:asciiTheme="minorHAnsi" w:hAnsiTheme="minorHAnsi"/>
          <w:b/>
          <w:sz w:val="8"/>
          <w:szCs w:val="8"/>
          <w:u w:val="single"/>
        </w:rPr>
      </w:pPr>
    </w:p>
    <w:p w:rsidR="00F12542" w:rsidRPr="00AB4AF3" w:rsidRDefault="00F12542" w:rsidP="007869BC">
      <w:pPr>
        <w:tabs>
          <w:tab w:val="left" w:pos="5040"/>
        </w:tabs>
        <w:jc w:val="center"/>
        <w:rPr>
          <w:rFonts w:asciiTheme="minorHAnsi" w:hAnsiTheme="minorHAnsi"/>
          <w:b/>
          <w:sz w:val="8"/>
          <w:szCs w:val="8"/>
          <w:u w:val="single"/>
        </w:rPr>
      </w:pPr>
    </w:p>
    <w:p w:rsidR="00F12542" w:rsidRPr="00AB4AF3" w:rsidRDefault="00F12542" w:rsidP="007869BC">
      <w:pPr>
        <w:tabs>
          <w:tab w:val="left" w:pos="5040"/>
        </w:tabs>
        <w:jc w:val="center"/>
        <w:rPr>
          <w:rFonts w:asciiTheme="minorHAnsi" w:hAnsiTheme="minorHAnsi"/>
          <w:b/>
          <w:sz w:val="8"/>
          <w:szCs w:val="8"/>
          <w:u w:val="single"/>
        </w:rPr>
      </w:pPr>
    </w:p>
    <w:p w:rsidR="00023581" w:rsidRPr="00AB4AF3" w:rsidRDefault="001E3FD6" w:rsidP="007869BC">
      <w:pPr>
        <w:tabs>
          <w:tab w:val="left" w:pos="5040"/>
        </w:tabs>
        <w:jc w:val="center"/>
        <w:rPr>
          <w:rFonts w:asciiTheme="minorHAnsi" w:hAnsiTheme="minorHAnsi"/>
          <w:b/>
          <w:sz w:val="28"/>
          <w:szCs w:val="28"/>
          <w:u w:val="single"/>
        </w:rPr>
      </w:pPr>
      <w:r w:rsidRPr="00AB4AF3">
        <w:rPr>
          <w:rFonts w:asciiTheme="minorHAnsi" w:hAnsiTheme="minorHAnsi"/>
          <w:b/>
          <w:sz w:val="28"/>
          <w:szCs w:val="28"/>
          <w:u w:val="single"/>
        </w:rPr>
        <w:t>Helpful Resources for Teacher Learning and Planning</w:t>
      </w:r>
      <w:r w:rsidR="00A24D83" w:rsidRPr="00AB4AF3">
        <w:rPr>
          <w:rFonts w:asciiTheme="minorHAnsi" w:hAnsiTheme="minorHAnsi"/>
          <w:b/>
          <w:sz w:val="28"/>
          <w:szCs w:val="28"/>
          <w:u w:val="single"/>
        </w:rPr>
        <w:t xml:space="preserve"> for </w:t>
      </w:r>
      <w:r w:rsidR="00CA44F7" w:rsidRPr="00AB4AF3">
        <w:rPr>
          <w:rFonts w:asciiTheme="minorHAnsi" w:hAnsiTheme="minorHAnsi"/>
          <w:b/>
          <w:sz w:val="28"/>
          <w:szCs w:val="28"/>
          <w:u w:val="single"/>
        </w:rPr>
        <w:t xml:space="preserve">Unit </w:t>
      </w:r>
      <w:r w:rsidR="00CD421A" w:rsidRPr="00AB4AF3">
        <w:rPr>
          <w:rFonts w:asciiTheme="minorHAnsi" w:hAnsiTheme="minorHAnsi"/>
          <w:b/>
          <w:sz w:val="28"/>
          <w:szCs w:val="28"/>
          <w:u w:val="single"/>
        </w:rPr>
        <w:t>3</w:t>
      </w:r>
    </w:p>
    <w:p w:rsidR="00CA44F7" w:rsidRPr="00AB4AF3" w:rsidRDefault="00CA44F7" w:rsidP="00140D02">
      <w:pPr>
        <w:tabs>
          <w:tab w:val="left" w:pos="5040"/>
        </w:tabs>
        <w:jc w:val="center"/>
        <w:rPr>
          <w:rFonts w:asciiTheme="minorHAnsi" w:hAnsiTheme="minorHAnsi"/>
        </w:rPr>
      </w:pPr>
      <w:r w:rsidRPr="00AB4AF3">
        <w:rPr>
          <w:rFonts w:asciiTheme="minorHAnsi" w:hAnsiTheme="minorHAnsi"/>
          <w:b/>
        </w:rPr>
        <w:t xml:space="preserve">Unit </w:t>
      </w:r>
      <w:r w:rsidR="00140D02">
        <w:rPr>
          <w:rFonts w:asciiTheme="minorHAnsi" w:hAnsiTheme="minorHAnsi"/>
          <w:b/>
        </w:rPr>
        <w:t>3: Place Value &amp; Operations with Decimals</w:t>
      </w:r>
    </w:p>
    <w:p w:rsidR="00124613" w:rsidRPr="00AB4AF3" w:rsidRDefault="00124613" w:rsidP="00322103">
      <w:pPr>
        <w:tabs>
          <w:tab w:val="left" w:pos="5040"/>
        </w:tabs>
        <w:jc w:val="center"/>
        <w:rPr>
          <w:rFonts w:asciiTheme="minorHAnsi" w:hAnsiTheme="minorHAnsi"/>
          <w:b/>
          <w:sz w:val="8"/>
          <w:szCs w:val="8"/>
        </w:rPr>
      </w:pPr>
    </w:p>
    <w:p w:rsidR="00244B18" w:rsidRPr="00AB4AF3" w:rsidRDefault="00244B18" w:rsidP="00E10788">
      <w:pPr>
        <w:tabs>
          <w:tab w:val="left" w:pos="5040"/>
        </w:tabs>
        <w:jc w:val="center"/>
        <w:rPr>
          <w:rFonts w:asciiTheme="minorHAnsi" w:hAnsiTheme="minorHAnsi"/>
        </w:rPr>
      </w:pPr>
      <w:r w:rsidRPr="00AB4AF3">
        <w:rPr>
          <w:rFonts w:asciiTheme="minorHAnsi" w:hAnsiTheme="minorHAnsi"/>
          <w:b/>
        </w:rPr>
        <w:t>*Note</w:t>
      </w:r>
      <w:r w:rsidRPr="00AB4AF3">
        <w:rPr>
          <w:rFonts w:asciiTheme="minorHAnsi" w:hAnsiTheme="minorHAnsi"/>
        </w:rPr>
        <w:t xml:space="preserve"> – This document was designed to be a curriculum resource to help you address your grade level standards. If your students are struggling</w:t>
      </w:r>
      <w:r w:rsidR="00E10788" w:rsidRPr="00AB4AF3">
        <w:rPr>
          <w:rFonts w:asciiTheme="minorHAnsi" w:hAnsiTheme="minorHAnsi"/>
        </w:rPr>
        <w:t>,</w:t>
      </w:r>
      <w:r w:rsidRPr="00AB4AF3">
        <w:rPr>
          <w:rFonts w:asciiTheme="minorHAnsi" w:hAnsiTheme="minorHAnsi"/>
        </w:rPr>
        <w:t xml:space="preserve"> please refer to </w:t>
      </w:r>
      <w:r w:rsidR="00E10788" w:rsidRPr="00AB4AF3">
        <w:rPr>
          <w:rFonts w:asciiTheme="minorHAnsi" w:hAnsiTheme="minorHAnsi"/>
        </w:rPr>
        <w:t xml:space="preserve">our “Grade Level Curriculum Pages” – </w:t>
      </w:r>
      <w:r w:rsidR="00E10788" w:rsidRPr="00D250B6">
        <w:rPr>
          <w:rFonts w:asciiTheme="minorHAnsi" w:hAnsiTheme="minorHAnsi"/>
        </w:rPr>
        <w:t xml:space="preserve">specifically </w:t>
      </w:r>
      <w:r w:rsidR="00D250B6" w:rsidRPr="00D250B6">
        <w:rPr>
          <w:rFonts w:asciiTheme="minorHAnsi" w:hAnsiTheme="minorHAnsi"/>
        </w:rPr>
        <w:t>4</w:t>
      </w:r>
      <w:r w:rsidR="00D250B6" w:rsidRPr="00D250B6">
        <w:rPr>
          <w:rFonts w:asciiTheme="minorHAnsi" w:hAnsiTheme="minorHAnsi"/>
          <w:vertAlign w:val="superscript"/>
        </w:rPr>
        <w:t>th</w:t>
      </w:r>
      <w:r w:rsidR="00140D02">
        <w:rPr>
          <w:rFonts w:asciiTheme="minorHAnsi" w:hAnsiTheme="minorHAnsi"/>
        </w:rPr>
        <w:t xml:space="preserve"> Grade Unit 4.</w:t>
      </w:r>
    </w:p>
    <w:p w:rsidR="00AB5ED8" w:rsidRPr="00AB4AF3" w:rsidRDefault="00AB5ED8" w:rsidP="00322103">
      <w:pPr>
        <w:tabs>
          <w:tab w:val="left" w:pos="5040"/>
        </w:tabs>
        <w:jc w:val="center"/>
        <w:rPr>
          <w:rFonts w:asciiTheme="minorHAnsi" w:hAnsiTheme="minorHAnsi"/>
          <w:sz w:val="8"/>
          <w:szCs w:val="8"/>
        </w:rPr>
      </w:pPr>
    </w:p>
    <w:tbl>
      <w:tblPr>
        <w:tblStyle w:val="TableGrid"/>
        <w:tblW w:w="0" w:type="auto"/>
        <w:tblLook w:val="04A0"/>
      </w:tblPr>
      <w:tblGrid>
        <w:gridCol w:w="7308"/>
        <w:gridCol w:w="7308"/>
      </w:tblGrid>
      <w:tr w:rsidR="001E3FD6" w:rsidRPr="00AB4AF3" w:rsidTr="001E3FD6">
        <w:tc>
          <w:tcPr>
            <w:tcW w:w="7308" w:type="dxa"/>
            <w:vAlign w:val="center"/>
          </w:tcPr>
          <w:p w:rsidR="00140D02" w:rsidRDefault="007539E2" w:rsidP="00140D02">
            <w:pPr>
              <w:tabs>
                <w:tab w:val="left" w:pos="5040"/>
              </w:tabs>
              <w:jc w:val="center"/>
              <w:rPr>
                <w:rFonts w:asciiTheme="minorHAnsi" w:hAnsiTheme="minorHAnsi"/>
                <w:b/>
              </w:rPr>
            </w:pPr>
            <w:r w:rsidRPr="00AB4AF3">
              <w:rPr>
                <w:rFonts w:asciiTheme="minorHAnsi" w:hAnsiTheme="minorHAnsi"/>
                <w:b/>
              </w:rPr>
              <w:t xml:space="preserve">Fifth Grade Unit </w:t>
            </w:r>
            <w:r w:rsidR="00140D02">
              <w:rPr>
                <w:rFonts w:asciiTheme="minorHAnsi" w:hAnsiTheme="minorHAnsi"/>
                <w:b/>
              </w:rPr>
              <w:t>3</w:t>
            </w:r>
            <w:r w:rsidR="00CD421A" w:rsidRPr="00AB4AF3">
              <w:rPr>
                <w:rFonts w:asciiTheme="minorHAnsi" w:hAnsiTheme="minorHAnsi"/>
                <w:b/>
              </w:rPr>
              <w:t xml:space="preserve"> </w:t>
            </w:r>
            <w:r w:rsidRPr="00AB4AF3">
              <w:rPr>
                <w:rFonts w:asciiTheme="minorHAnsi" w:hAnsiTheme="minorHAnsi"/>
                <w:b/>
              </w:rPr>
              <w:t>Standards</w:t>
            </w:r>
          </w:p>
          <w:p w:rsidR="00140D02" w:rsidRPr="00AB4AF3" w:rsidRDefault="00140D02" w:rsidP="00140D02">
            <w:pPr>
              <w:tabs>
                <w:tab w:val="left" w:pos="5040"/>
              </w:tabs>
              <w:jc w:val="center"/>
              <w:rPr>
                <w:rFonts w:asciiTheme="minorHAnsi" w:hAnsiTheme="minorHAnsi"/>
                <w:b/>
              </w:rPr>
            </w:pPr>
            <w:r>
              <w:rPr>
                <w:rFonts w:asciiTheme="minorHAnsi" w:hAnsiTheme="minorHAnsi"/>
                <w:b/>
              </w:rPr>
              <w:t>*Note – This is not all of the standards for Unit 3.  The standards listed below are the only standards addressed in this resource.</w:t>
            </w:r>
          </w:p>
        </w:tc>
        <w:tc>
          <w:tcPr>
            <w:tcW w:w="7308" w:type="dxa"/>
          </w:tcPr>
          <w:p w:rsidR="001E3FD6" w:rsidRPr="00AB4AF3" w:rsidRDefault="007539E2" w:rsidP="00CD421A">
            <w:pPr>
              <w:tabs>
                <w:tab w:val="left" w:pos="5040"/>
              </w:tabs>
              <w:jc w:val="center"/>
              <w:rPr>
                <w:rFonts w:asciiTheme="minorHAnsi" w:hAnsiTheme="minorHAnsi"/>
                <w:b/>
              </w:rPr>
            </w:pPr>
            <w:r w:rsidRPr="00AB4AF3">
              <w:rPr>
                <w:rFonts w:asciiTheme="minorHAnsi" w:hAnsiTheme="minorHAnsi"/>
                <w:b/>
              </w:rPr>
              <w:t xml:space="preserve">Pages that Align with the Fifth Grade Unit </w:t>
            </w:r>
            <w:r w:rsidR="00140D02">
              <w:rPr>
                <w:rFonts w:asciiTheme="minorHAnsi" w:hAnsiTheme="minorHAnsi"/>
                <w:b/>
              </w:rPr>
              <w:t>3</w:t>
            </w:r>
            <w:r w:rsidR="00CD421A" w:rsidRPr="00AB4AF3">
              <w:rPr>
                <w:rFonts w:asciiTheme="minorHAnsi" w:hAnsiTheme="minorHAnsi"/>
                <w:b/>
              </w:rPr>
              <w:t xml:space="preserve"> </w:t>
            </w:r>
            <w:r w:rsidRPr="00AB4AF3">
              <w:rPr>
                <w:rFonts w:asciiTheme="minorHAnsi" w:hAnsiTheme="minorHAnsi"/>
                <w:b/>
              </w:rPr>
              <w:t>Standards</w:t>
            </w:r>
          </w:p>
        </w:tc>
      </w:tr>
      <w:tr w:rsidR="00FA71F6" w:rsidRPr="00AB4AF3" w:rsidTr="00AB5ED8">
        <w:tc>
          <w:tcPr>
            <w:tcW w:w="7308" w:type="dxa"/>
            <w:vAlign w:val="center"/>
          </w:tcPr>
          <w:p w:rsidR="00FA71F6" w:rsidRPr="00140D02" w:rsidRDefault="00CD421A" w:rsidP="00140D02">
            <w:pPr>
              <w:numPr>
                <w:ilvl w:val="0"/>
                <w:numId w:val="11"/>
              </w:numPr>
              <w:shd w:val="clear" w:color="auto" w:fill="FFFFFF"/>
              <w:spacing w:before="100" w:beforeAutospacing="1" w:after="169" w:line="271" w:lineRule="atLeast"/>
              <w:ind w:left="0"/>
              <w:rPr>
                <w:rFonts w:ascii="Helvetica" w:hAnsi="Helvetica"/>
                <w:sz w:val="22"/>
                <w:szCs w:val="22"/>
              </w:rPr>
            </w:pPr>
            <w:proofErr w:type="gramStart"/>
            <w:r w:rsidRPr="00140D02">
              <w:rPr>
                <w:rFonts w:asciiTheme="minorHAnsi" w:hAnsiTheme="minorHAnsi"/>
                <w:b/>
              </w:rPr>
              <w:t>5.NBT.1</w:t>
            </w:r>
            <w:proofErr w:type="gramEnd"/>
            <w:r w:rsidRPr="00140D02">
              <w:rPr>
                <w:rFonts w:asciiTheme="minorHAnsi" w:hAnsiTheme="minorHAnsi"/>
                <w:b/>
              </w:rPr>
              <w:t xml:space="preserve">  </w:t>
            </w:r>
            <w:r w:rsidRPr="00140D02">
              <w:rPr>
                <w:rFonts w:asciiTheme="minorHAnsi" w:hAnsiTheme="minorHAnsi" w:cs="Helvetica"/>
              </w:rPr>
              <w:t>Recognize that in a multi-digit number, a digit in one place represents 10 times as much as it represents in the place to its right and 1/10 of what it represents in the place to its left.</w:t>
            </w:r>
          </w:p>
          <w:p w:rsidR="00CD421A" w:rsidRPr="00AB4AF3" w:rsidRDefault="00CD421A" w:rsidP="00CD421A">
            <w:pPr>
              <w:shd w:val="clear" w:color="auto" w:fill="FFFFFF"/>
              <w:spacing w:before="100" w:beforeAutospacing="1" w:after="169" w:line="271" w:lineRule="atLeast"/>
              <w:rPr>
                <w:rFonts w:asciiTheme="minorHAnsi" w:hAnsiTheme="minorHAnsi"/>
                <w:b/>
              </w:rPr>
            </w:pPr>
            <w:proofErr w:type="gramStart"/>
            <w:r w:rsidRPr="00AB4AF3">
              <w:rPr>
                <w:rFonts w:asciiTheme="minorHAnsi" w:hAnsiTheme="minorHAnsi"/>
                <w:b/>
              </w:rPr>
              <w:t>5.NBT.2</w:t>
            </w:r>
            <w:proofErr w:type="gramEnd"/>
            <w:r w:rsidRPr="00AB4AF3">
              <w:rPr>
                <w:rFonts w:asciiTheme="minorHAnsi" w:hAnsiTheme="minorHAnsi"/>
                <w:b/>
              </w:rPr>
              <w:t xml:space="preserve">  </w:t>
            </w:r>
            <w:r w:rsidRPr="00AB4AF3">
              <w:rPr>
                <w:rFonts w:asciiTheme="minorHAnsi" w:hAnsiTheme="minorHAnsi" w:cs="Helvetica"/>
              </w:rPr>
              <w:t>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CD421A" w:rsidRPr="00AB4AF3" w:rsidRDefault="00CD421A" w:rsidP="00CD421A">
            <w:pPr>
              <w:shd w:val="clear" w:color="auto" w:fill="FFFFFF"/>
              <w:spacing w:before="100" w:beforeAutospacing="1" w:after="169" w:line="271" w:lineRule="atLeast"/>
              <w:rPr>
                <w:rFonts w:asciiTheme="minorHAnsi" w:hAnsiTheme="minorHAnsi"/>
                <w:b/>
              </w:rPr>
            </w:pPr>
            <w:proofErr w:type="gramStart"/>
            <w:r w:rsidRPr="00AB4AF3">
              <w:rPr>
                <w:rFonts w:asciiTheme="minorHAnsi" w:hAnsiTheme="minorHAnsi"/>
                <w:b/>
              </w:rPr>
              <w:t>5.NBT.3</w:t>
            </w:r>
            <w:proofErr w:type="gramEnd"/>
            <w:r w:rsidRPr="00AB4AF3">
              <w:rPr>
                <w:rFonts w:asciiTheme="minorHAnsi" w:hAnsiTheme="minorHAnsi"/>
                <w:b/>
              </w:rPr>
              <w:t xml:space="preserve">  </w:t>
            </w:r>
            <w:r w:rsidRPr="00AB4AF3">
              <w:rPr>
                <w:rFonts w:asciiTheme="minorHAnsi" w:hAnsiTheme="minorHAnsi" w:cs="Helvetica"/>
              </w:rPr>
              <w:t>Read, write, and compare decimals to thousandths.</w:t>
            </w:r>
          </w:p>
          <w:p w:rsidR="00CD421A" w:rsidRPr="00AB4AF3" w:rsidRDefault="00CD421A" w:rsidP="00CD421A">
            <w:pPr>
              <w:shd w:val="clear" w:color="auto" w:fill="FFFFFF"/>
              <w:spacing w:before="100" w:beforeAutospacing="1" w:after="169" w:line="271" w:lineRule="atLeast"/>
              <w:rPr>
                <w:rFonts w:asciiTheme="minorHAnsi" w:hAnsiTheme="minorHAnsi"/>
                <w:b/>
              </w:rPr>
            </w:pPr>
            <w:r w:rsidRPr="00AB4AF3">
              <w:rPr>
                <w:rFonts w:asciiTheme="minorHAnsi" w:hAnsiTheme="minorHAnsi"/>
                <w:b/>
              </w:rPr>
              <w:t xml:space="preserve">5.NBT.3a  </w:t>
            </w:r>
            <w:r w:rsidRPr="00AB4AF3">
              <w:rPr>
                <w:rFonts w:asciiTheme="minorHAnsi" w:hAnsiTheme="minorHAnsi" w:cs="Helvetica"/>
              </w:rPr>
              <w:t>Read and write decimals to thousandths using base-ten numerals, number names, and expanded form, e.g., 347.392 = 3 × 100 + 4 × 10 + 7 × 1 + 3 × (1/10) + 9 × (1/100) + 2 × (1/1000).</w:t>
            </w:r>
          </w:p>
          <w:p w:rsidR="00CD421A" w:rsidRPr="00AB4AF3" w:rsidRDefault="00CD421A" w:rsidP="00CD421A">
            <w:pPr>
              <w:shd w:val="clear" w:color="auto" w:fill="FFFFFF"/>
              <w:spacing w:before="100" w:beforeAutospacing="1" w:after="169" w:line="271" w:lineRule="atLeast"/>
              <w:rPr>
                <w:rFonts w:asciiTheme="minorHAnsi" w:hAnsiTheme="minorHAnsi"/>
                <w:b/>
              </w:rPr>
            </w:pPr>
            <w:proofErr w:type="gramStart"/>
            <w:r w:rsidRPr="00AB4AF3">
              <w:rPr>
                <w:rFonts w:asciiTheme="minorHAnsi" w:hAnsiTheme="minorHAnsi"/>
                <w:b/>
              </w:rPr>
              <w:t>5.NBT.3b</w:t>
            </w:r>
            <w:proofErr w:type="gramEnd"/>
            <w:r w:rsidRPr="00AB4AF3">
              <w:rPr>
                <w:rFonts w:asciiTheme="minorHAnsi" w:hAnsiTheme="minorHAnsi"/>
                <w:b/>
              </w:rPr>
              <w:t xml:space="preserve">  </w:t>
            </w:r>
            <w:r w:rsidRPr="00AB4AF3">
              <w:rPr>
                <w:rFonts w:asciiTheme="minorHAnsi" w:hAnsiTheme="minorHAnsi" w:cs="Helvetica"/>
              </w:rPr>
              <w:t>Compare two decimals to thousandths based on meanings of the digits in each place, using &gt;, =, and &lt; symbols to record the results of comparisons.</w:t>
            </w:r>
          </w:p>
          <w:p w:rsidR="00140D02" w:rsidRPr="00140D02" w:rsidRDefault="00CD421A" w:rsidP="00CD421A">
            <w:pPr>
              <w:shd w:val="clear" w:color="auto" w:fill="FFFFFF"/>
              <w:spacing w:before="100" w:beforeAutospacing="1" w:after="169" w:line="271" w:lineRule="atLeast"/>
              <w:rPr>
                <w:rFonts w:asciiTheme="minorHAnsi" w:hAnsiTheme="minorHAnsi" w:cs="Helvetica"/>
              </w:rPr>
            </w:pPr>
            <w:proofErr w:type="gramStart"/>
            <w:r w:rsidRPr="00AB4AF3">
              <w:rPr>
                <w:rFonts w:asciiTheme="minorHAnsi" w:hAnsiTheme="minorHAnsi"/>
                <w:b/>
              </w:rPr>
              <w:t>5.NBT.4</w:t>
            </w:r>
            <w:proofErr w:type="gramEnd"/>
            <w:r w:rsidRPr="00AB4AF3">
              <w:rPr>
                <w:rFonts w:asciiTheme="minorHAnsi" w:hAnsiTheme="minorHAnsi"/>
                <w:b/>
              </w:rPr>
              <w:t xml:space="preserve">   </w:t>
            </w:r>
            <w:r w:rsidRPr="00AB4AF3">
              <w:rPr>
                <w:rFonts w:asciiTheme="minorHAnsi" w:hAnsiTheme="minorHAnsi" w:cs="Helvetica"/>
              </w:rPr>
              <w:t>Use place value understanding to round decimals to any place.</w:t>
            </w:r>
          </w:p>
        </w:tc>
        <w:tc>
          <w:tcPr>
            <w:tcW w:w="7308" w:type="dxa"/>
            <w:vAlign w:val="center"/>
          </w:tcPr>
          <w:p w:rsidR="00CD421A" w:rsidRPr="00AB4AF3" w:rsidRDefault="00CD421A" w:rsidP="00AB5ED8">
            <w:pPr>
              <w:numPr>
                <w:ilvl w:val="0"/>
                <w:numId w:val="11"/>
              </w:numPr>
              <w:shd w:val="clear" w:color="auto" w:fill="FFFFFF"/>
              <w:spacing w:before="100" w:beforeAutospacing="1" w:after="169" w:line="271" w:lineRule="atLeast"/>
              <w:ind w:left="0"/>
              <w:rPr>
                <w:rFonts w:ascii="Helvetica" w:hAnsi="Helvetica"/>
                <w:sz w:val="22"/>
                <w:szCs w:val="22"/>
              </w:rPr>
            </w:pPr>
            <w:r w:rsidRPr="00AB4AF3">
              <w:rPr>
                <w:rFonts w:ascii="Helvetica" w:hAnsi="Helvetica"/>
                <w:sz w:val="22"/>
                <w:szCs w:val="22"/>
              </w:rPr>
              <w:t>*Note – Not all of these standards are specifically addressed in the book, but having an understanding of the pages below will be helpful in developing student understanding to meet each standard.</w:t>
            </w:r>
          </w:p>
          <w:p w:rsidR="00CD421A" w:rsidRPr="00AB4AF3" w:rsidRDefault="00CD421A" w:rsidP="00AB5ED8">
            <w:pPr>
              <w:tabs>
                <w:tab w:val="left" w:pos="5040"/>
              </w:tabs>
              <w:rPr>
                <w:rFonts w:asciiTheme="minorHAnsi" w:hAnsiTheme="minorHAnsi"/>
                <w:b/>
              </w:rPr>
            </w:pPr>
          </w:p>
          <w:p w:rsidR="00FA71F6" w:rsidRPr="00AB4AF3" w:rsidRDefault="00FA71F6" w:rsidP="00AB5ED8">
            <w:pPr>
              <w:tabs>
                <w:tab w:val="left" w:pos="5040"/>
              </w:tabs>
              <w:rPr>
                <w:rFonts w:asciiTheme="minorHAnsi" w:hAnsiTheme="minorHAnsi"/>
                <w:b/>
              </w:rPr>
            </w:pPr>
            <w:r w:rsidRPr="00AB4AF3">
              <w:rPr>
                <w:rFonts w:asciiTheme="minorHAnsi" w:hAnsiTheme="minorHAnsi"/>
                <w:b/>
              </w:rPr>
              <w:t xml:space="preserve">Chapter </w:t>
            </w:r>
            <w:r w:rsidR="00CD421A" w:rsidRPr="00AB4AF3">
              <w:rPr>
                <w:rFonts w:asciiTheme="minorHAnsi" w:hAnsiTheme="minorHAnsi"/>
                <w:b/>
              </w:rPr>
              <w:t>7: Understanding Decimals</w:t>
            </w:r>
          </w:p>
          <w:p w:rsidR="009D4B7C" w:rsidRPr="00AB4AF3" w:rsidRDefault="00CD421A" w:rsidP="00AB5ED8">
            <w:pPr>
              <w:pStyle w:val="ListParagraph"/>
              <w:numPr>
                <w:ilvl w:val="0"/>
                <w:numId w:val="10"/>
              </w:numPr>
              <w:tabs>
                <w:tab w:val="left" w:pos="5040"/>
              </w:tabs>
              <w:rPr>
                <w:rFonts w:asciiTheme="minorHAnsi" w:hAnsiTheme="minorHAnsi"/>
              </w:rPr>
            </w:pPr>
            <w:r w:rsidRPr="00AB4AF3">
              <w:rPr>
                <w:rFonts w:asciiTheme="minorHAnsi" w:hAnsiTheme="minorHAnsi"/>
              </w:rPr>
              <w:t>Teacher Learning (Pages 149 – 170)</w:t>
            </w:r>
          </w:p>
          <w:p w:rsidR="009D4B7C" w:rsidRPr="00AB4AF3" w:rsidRDefault="009D4B7C" w:rsidP="00AB5ED8">
            <w:pPr>
              <w:pStyle w:val="ListParagraph"/>
              <w:numPr>
                <w:ilvl w:val="0"/>
                <w:numId w:val="10"/>
              </w:numPr>
              <w:tabs>
                <w:tab w:val="left" w:pos="5040"/>
              </w:tabs>
              <w:rPr>
                <w:rFonts w:asciiTheme="minorHAnsi" w:hAnsiTheme="minorHAnsi"/>
              </w:rPr>
            </w:pPr>
            <w:r w:rsidRPr="00AB4AF3">
              <w:rPr>
                <w:rFonts w:asciiTheme="minorHAnsi" w:hAnsiTheme="minorHAnsi"/>
              </w:rPr>
              <w:t>Problems to use with students (Pages</w:t>
            </w:r>
            <w:r w:rsidR="00B55228" w:rsidRPr="00AB4AF3">
              <w:rPr>
                <w:rFonts w:asciiTheme="minorHAnsi" w:hAnsiTheme="minorHAnsi"/>
              </w:rPr>
              <w:t xml:space="preserve"> </w:t>
            </w:r>
            <w:r w:rsidR="00AB4AF3" w:rsidRPr="00AB4AF3">
              <w:rPr>
                <w:rFonts w:asciiTheme="minorHAnsi" w:hAnsiTheme="minorHAnsi"/>
              </w:rPr>
              <w:t>171 – 173)</w:t>
            </w:r>
          </w:p>
          <w:p w:rsidR="00FA71F6" w:rsidRPr="00AB4AF3" w:rsidRDefault="009D4B7C" w:rsidP="00AB5ED8">
            <w:pPr>
              <w:pStyle w:val="ListParagraph"/>
              <w:numPr>
                <w:ilvl w:val="0"/>
                <w:numId w:val="12"/>
              </w:numPr>
              <w:tabs>
                <w:tab w:val="left" w:pos="5040"/>
              </w:tabs>
              <w:rPr>
                <w:rFonts w:asciiTheme="minorHAnsi" w:hAnsiTheme="minorHAnsi"/>
              </w:rPr>
            </w:pPr>
            <w:r w:rsidRPr="00AB4AF3">
              <w:rPr>
                <w:rFonts w:asciiTheme="minorHAnsi" w:hAnsiTheme="minorHAnsi"/>
              </w:rPr>
              <w:t xml:space="preserve">Instructional Guidelines for Teaching </w:t>
            </w:r>
            <w:r w:rsidR="00AB4AF3" w:rsidRPr="00AB4AF3">
              <w:rPr>
                <w:rFonts w:asciiTheme="minorHAnsi" w:hAnsiTheme="minorHAnsi"/>
              </w:rPr>
              <w:t>Decimal Numbers</w:t>
            </w:r>
            <w:r w:rsidR="00B55228" w:rsidRPr="00AB4AF3">
              <w:rPr>
                <w:rFonts w:asciiTheme="minorHAnsi" w:hAnsiTheme="minorHAnsi"/>
              </w:rPr>
              <w:t xml:space="preserve"> </w:t>
            </w:r>
            <w:r w:rsidRPr="00AB4AF3">
              <w:rPr>
                <w:rFonts w:asciiTheme="minorHAnsi" w:hAnsiTheme="minorHAnsi"/>
              </w:rPr>
              <w:t>(Pages</w:t>
            </w:r>
            <w:r w:rsidR="00AB4AF3" w:rsidRPr="00AB4AF3">
              <w:rPr>
                <w:rFonts w:asciiTheme="minorHAnsi" w:hAnsiTheme="minorHAnsi"/>
              </w:rPr>
              <w:t xml:space="preserve"> 174 – 177)</w:t>
            </w:r>
          </w:p>
          <w:p w:rsidR="00AB5ED8" w:rsidRPr="00AB4AF3" w:rsidRDefault="00AB5ED8" w:rsidP="00AB5ED8">
            <w:pPr>
              <w:tabs>
                <w:tab w:val="left" w:pos="5040"/>
              </w:tabs>
              <w:rPr>
                <w:rFonts w:asciiTheme="minorHAnsi" w:hAnsiTheme="minorHAnsi"/>
                <w:sz w:val="16"/>
                <w:szCs w:val="16"/>
              </w:rPr>
            </w:pPr>
          </w:p>
          <w:p w:rsidR="00AB5ED8" w:rsidRPr="00AB4AF3" w:rsidRDefault="00AB5ED8" w:rsidP="00AB4AF3">
            <w:pPr>
              <w:tabs>
                <w:tab w:val="left" w:pos="5040"/>
              </w:tabs>
              <w:rPr>
                <w:rFonts w:asciiTheme="minorHAnsi" w:hAnsiTheme="minorHAnsi"/>
              </w:rPr>
            </w:pPr>
          </w:p>
          <w:p w:rsidR="00AB4AF3" w:rsidRPr="00AB4AF3" w:rsidRDefault="00AB4AF3" w:rsidP="00AB4AF3">
            <w:pPr>
              <w:tabs>
                <w:tab w:val="left" w:pos="5040"/>
              </w:tabs>
              <w:rPr>
                <w:rFonts w:asciiTheme="minorHAnsi" w:hAnsiTheme="minorHAnsi"/>
              </w:rPr>
            </w:pPr>
          </w:p>
          <w:p w:rsidR="00AB4AF3" w:rsidRPr="00AB4AF3" w:rsidRDefault="00AB4AF3" w:rsidP="00AB4AF3">
            <w:pPr>
              <w:tabs>
                <w:tab w:val="left" w:pos="5040"/>
              </w:tabs>
              <w:rPr>
                <w:rFonts w:asciiTheme="minorHAnsi" w:hAnsiTheme="minorHAnsi"/>
              </w:rPr>
            </w:pPr>
          </w:p>
        </w:tc>
      </w:tr>
      <w:tr w:rsidR="00AB4AF3" w:rsidRPr="00AB4AF3" w:rsidTr="00AB4AF3">
        <w:trPr>
          <w:trHeight w:val="350"/>
        </w:trPr>
        <w:tc>
          <w:tcPr>
            <w:tcW w:w="7308" w:type="dxa"/>
            <w:vAlign w:val="center"/>
          </w:tcPr>
          <w:p w:rsidR="00AB4AF3" w:rsidRPr="00AB4AF3" w:rsidRDefault="00AB4AF3" w:rsidP="00AB4AF3">
            <w:pPr>
              <w:shd w:val="clear" w:color="auto" w:fill="FFFFFF"/>
              <w:spacing w:before="100" w:beforeAutospacing="1" w:after="169" w:line="271" w:lineRule="atLeast"/>
              <w:rPr>
                <w:rFonts w:asciiTheme="minorHAnsi" w:hAnsiTheme="minorHAnsi"/>
                <w:b/>
              </w:rPr>
            </w:pPr>
            <w:r w:rsidRPr="00AB4AF3">
              <w:rPr>
                <w:rFonts w:asciiTheme="minorHAnsi" w:hAnsiTheme="minorHAnsi"/>
                <w:b/>
              </w:rPr>
              <w:t xml:space="preserve">5.NBT.7 </w:t>
            </w:r>
            <w:r w:rsidRPr="00AB4AF3">
              <w:rPr>
                <w:rFonts w:asciiTheme="minorHAnsi" w:hAnsiTheme="minorHAnsi" w:cs="Helvetica"/>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tc>
        <w:tc>
          <w:tcPr>
            <w:tcW w:w="7308" w:type="dxa"/>
            <w:vAlign w:val="center"/>
          </w:tcPr>
          <w:p w:rsidR="00AB4AF3" w:rsidRPr="00AB4AF3" w:rsidRDefault="00AB4AF3" w:rsidP="00AB4AF3">
            <w:pPr>
              <w:tabs>
                <w:tab w:val="left" w:pos="5040"/>
              </w:tabs>
              <w:rPr>
                <w:rFonts w:asciiTheme="minorHAnsi" w:hAnsiTheme="minorHAnsi"/>
                <w:b/>
              </w:rPr>
            </w:pPr>
            <w:r w:rsidRPr="00AB4AF3">
              <w:rPr>
                <w:rFonts w:asciiTheme="minorHAnsi" w:hAnsiTheme="minorHAnsi"/>
                <w:b/>
              </w:rPr>
              <w:t>Chapter 7: Understanding Decimals</w:t>
            </w:r>
          </w:p>
          <w:p w:rsidR="00AB4AF3" w:rsidRPr="00AB4AF3" w:rsidRDefault="00AB4AF3" w:rsidP="00AB4AF3">
            <w:pPr>
              <w:pStyle w:val="ListParagraph"/>
              <w:numPr>
                <w:ilvl w:val="0"/>
                <w:numId w:val="10"/>
              </w:numPr>
              <w:tabs>
                <w:tab w:val="left" w:pos="5040"/>
              </w:tabs>
              <w:rPr>
                <w:rFonts w:asciiTheme="minorHAnsi" w:hAnsiTheme="minorHAnsi"/>
              </w:rPr>
            </w:pPr>
            <w:r w:rsidRPr="00AB4AF3">
              <w:rPr>
                <w:rFonts w:asciiTheme="minorHAnsi" w:hAnsiTheme="minorHAnsi"/>
              </w:rPr>
              <w:t>Teacher Learning (Pages 149 – 170</w:t>
            </w:r>
            <w:r>
              <w:rPr>
                <w:rFonts w:asciiTheme="minorHAnsi" w:hAnsiTheme="minorHAnsi"/>
              </w:rPr>
              <w:t xml:space="preserve"> Especially page 166</w:t>
            </w:r>
            <w:r w:rsidRPr="00AB4AF3">
              <w:rPr>
                <w:rFonts w:asciiTheme="minorHAnsi" w:hAnsiTheme="minorHAnsi"/>
              </w:rPr>
              <w:t>)</w:t>
            </w:r>
          </w:p>
          <w:p w:rsidR="00AB4AF3" w:rsidRPr="00AB4AF3" w:rsidRDefault="00AB4AF3" w:rsidP="00AB4AF3">
            <w:pPr>
              <w:shd w:val="clear" w:color="auto" w:fill="FFFFFF"/>
              <w:spacing w:before="100" w:beforeAutospacing="1" w:after="169" w:line="271" w:lineRule="atLeast"/>
              <w:jc w:val="center"/>
              <w:rPr>
                <w:rFonts w:asciiTheme="minorHAnsi" w:hAnsiTheme="minorHAnsi"/>
                <w:b/>
              </w:rPr>
            </w:pPr>
          </w:p>
        </w:tc>
      </w:tr>
    </w:tbl>
    <w:p w:rsidR="006011D9" w:rsidRPr="00B041A8" w:rsidRDefault="006011D9" w:rsidP="00B041A8">
      <w:pPr>
        <w:tabs>
          <w:tab w:val="center" w:pos="2036"/>
        </w:tabs>
      </w:pPr>
    </w:p>
    <w:sectPr w:rsidR="006011D9" w:rsidRPr="00B041A8" w:rsidSect="00F12542">
      <w:headerReference w:type="default" r:id="rId9"/>
      <w:footerReference w:type="default" r:id="rId10"/>
      <w:type w:val="continuous"/>
      <w:pgSz w:w="15840" w:h="12240" w:orient="landscape"/>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BA5" w:rsidRDefault="002E3BA5" w:rsidP="00BD7F3B">
      <w:r>
        <w:separator/>
      </w:r>
    </w:p>
  </w:endnote>
  <w:endnote w:type="continuationSeparator" w:id="0">
    <w:p w:rsidR="002E3BA5" w:rsidRDefault="002E3BA5"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Dante MT Std">
    <w:altName w:val="Dante M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A5" w:rsidRDefault="00D250B6" w:rsidP="00767A81">
    <w:pPr>
      <w:pStyle w:val="Footer"/>
      <w:tabs>
        <w:tab w:val="clear" w:pos="4680"/>
        <w:tab w:val="clear" w:pos="9360"/>
        <w:tab w:val="center" w:pos="7200"/>
        <w:tab w:val="right" w:pos="14400"/>
      </w:tabs>
    </w:pPr>
    <w:r>
      <w:t>5/</w:t>
    </w:r>
    <w:r w:rsidR="00140D02">
      <w:t>10/13</w:t>
    </w:r>
    <w:r w:rsidR="002E3BA5">
      <w:tab/>
    </w:r>
    <w:r w:rsidR="00FD4877">
      <w:rPr>
        <w:rStyle w:val="PageNumber"/>
      </w:rPr>
      <w:fldChar w:fldCharType="begin"/>
    </w:r>
    <w:r w:rsidR="002E3BA5">
      <w:rPr>
        <w:rStyle w:val="PageNumber"/>
      </w:rPr>
      <w:instrText xml:space="preserve"> PAGE </w:instrText>
    </w:r>
    <w:r w:rsidR="00FD4877">
      <w:rPr>
        <w:rStyle w:val="PageNumber"/>
      </w:rPr>
      <w:fldChar w:fldCharType="separate"/>
    </w:r>
    <w:r w:rsidR="00140D02">
      <w:rPr>
        <w:rStyle w:val="PageNumber"/>
        <w:noProof/>
      </w:rPr>
      <w:t>2</w:t>
    </w:r>
    <w:r w:rsidR="00FD4877">
      <w:rPr>
        <w:rStyle w:val="PageNumber"/>
      </w:rPr>
      <w:fldChar w:fldCharType="end"/>
    </w:r>
    <w:r w:rsidR="002E3BA5">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BA5" w:rsidRDefault="002E3BA5" w:rsidP="00BD7F3B">
      <w:r>
        <w:separator/>
      </w:r>
    </w:p>
  </w:footnote>
  <w:footnote w:type="continuationSeparator" w:id="0">
    <w:p w:rsidR="002E3BA5" w:rsidRDefault="002E3BA5"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A5" w:rsidRPr="00F33229" w:rsidRDefault="00706B92" w:rsidP="00767A81">
    <w:pPr>
      <w:pStyle w:val="Header"/>
      <w:tabs>
        <w:tab w:val="clear" w:pos="4680"/>
        <w:tab w:val="clear" w:pos="9360"/>
        <w:tab w:val="center" w:pos="7200"/>
        <w:tab w:val="right" w:pos="14400"/>
      </w:tabs>
      <w:rPr>
        <w:u w:val="single"/>
      </w:rPr>
    </w:pPr>
    <w:r>
      <w:t>5</w:t>
    </w:r>
    <w:r w:rsidRPr="00706B92">
      <w:rPr>
        <w:vertAlign w:val="superscript"/>
      </w:rPr>
      <w:t>th</w:t>
    </w:r>
    <w:r w:rsidR="00316312">
      <w:t xml:space="preserve"> Grade</w:t>
    </w:r>
    <w:r w:rsidR="00316312">
      <w:tab/>
    </w:r>
    <w:r w:rsidR="0061744A">
      <w:t xml:space="preserve">Guide to </w:t>
    </w:r>
    <w:r w:rsidR="00F33229">
      <w:rPr>
        <w:u w:val="single"/>
      </w:rPr>
      <w:t>Extending Children’s Mathematics: Fractions and Decimals</w:t>
    </w:r>
    <w:r w:rsidR="00FC2227">
      <w:t xml:space="preserve"> (</w:t>
    </w:r>
    <w:proofErr w:type="spellStart"/>
    <w:r w:rsidR="00F33229">
      <w:t>Empson</w:t>
    </w:r>
    <w:proofErr w:type="spellEnd"/>
    <w:r w:rsidR="00F33229">
      <w:t xml:space="preserve"> and Levi</w:t>
    </w:r>
    <w:r w:rsidR="00FC2227">
      <w:t>)</w:t>
    </w:r>
    <w:r>
      <w:tab/>
    </w:r>
    <w:r w:rsidR="00140D02">
      <w:t xml:space="preserve">Unit </w:t>
    </w:r>
    <w:r w:rsidR="00A24D83">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50D1"/>
    <w:multiLevelType w:val="multilevel"/>
    <w:tmpl w:val="487C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610A2"/>
    <w:multiLevelType w:val="hybridMultilevel"/>
    <w:tmpl w:val="0988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D2895"/>
    <w:multiLevelType w:val="hybridMultilevel"/>
    <w:tmpl w:val="3B92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00A94"/>
    <w:multiLevelType w:val="multilevel"/>
    <w:tmpl w:val="E53A6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81418"/>
    <w:multiLevelType w:val="multilevel"/>
    <w:tmpl w:val="27D0A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27F1A"/>
    <w:multiLevelType w:val="multilevel"/>
    <w:tmpl w:val="D172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E4A97"/>
    <w:multiLevelType w:val="multilevel"/>
    <w:tmpl w:val="A094E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E63ED"/>
    <w:multiLevelType w:val="multilevel"/>
    <w:tmpl w:val="8D1CC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22AA7"/>
    <w:multiLevelType w:val="hybridMultilevel"/>
    <w:tmpl w:val="E654A6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D7C48"/>
    <w:multiLevelType w:val="hybridMultilevel"/>
    <w:tmpl w:val="ECBE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C0ECB"/>
    <w:multiLevelType w:val="multilevel"/>
    <w:tmpl w:val="50B0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E5E75"/>
    <w:multiLevelType w:val="multilevel"/>
    <w:tmpl w:val="E3748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E5578"/>
    <w:multiLevelType w:val="multilevel"/>
    <w:tmpl w:val="5F1A0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3091A"/>
    <w:multiLevelType w:val="hybridMultilevel"/>
    <w:tmpl w:val="81F0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754526"/>
    <w:multiLevelType w:val="hybridMultilevel"/>
    <w:tmpl w:val="27403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C99098D"/>
    <w:multiLevelType w:val="multilevel"/>
    <w:tmpl w:val="4BCA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314B7"/>
    <w:multiLevelType w:val="hybridMultilevel"/>
    <w:tmpl w:val="B280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42ADE"/>
    <w:multiLevelType w:val="hybridMultilevel"/>
    <w:tmpl w:val="76E0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DD09D6"/>
    <w:multiLevelType w:val="multilevel"/>
    <w:tmpl w:val="17266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464813"/>
    <w:multiLevelType w:val="hybridMultilevel"/>
    <w:tmpl w:val="C1322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5"/>
  </w:num>
  <w:num w:numId="4">
    <w:abstractNumId w:val="22"/>
  </w:num>
  <w:num w:numId="5">
    <w:abstractNumId w:val="8"/>
  </w:num>
  <w:num w:numId="6">
    <w:abstractNumId w:val="9"/>
  </w:num>
  <w:num w:numId="7">
    <w:abstractNumId w:val="2"/>
  </w:num>
  <w:num w:numId="8">
    <w:abstractNumId w:val="10"/>
  </w:num>
  <w:num w:numId="9">
    <w:abstractNumId w:val="5"/>
  </w:num>
  <w:num w:numId="10">
    <w:abstractNumId w:val="1"/>
  </w:num>
  <w:num w:numId="11">
    <w:abstractNumId w:val="0"/>
  </w:num>
  <w:num w:numId="12">
    <w:abstractNumId w:val="14"/>
  </w:num>
  <w:num w:numId="13">
    <w:abstractNumId w:val="18"/>
  </w:num>
  <w:num w:numId="14">
    <w:abstractNumId w:val="21"/>
  </w:num>
  <w:num w:numId="15">
    <w:abstractNumId w:val="7"/>
  </w:num>
  <w:num w:numId="16">
    <w:abstractNumId w:val="6"/>
  </w:num>
  <w:num w:numId="17">
    <w:abstractNumId w:val="12"/>
  </w:num>
  <w:num w:numId="18">
    <w:abstractNumId w:val="17"/>
  </w:num>
  <w:num w:numId="19">
    <w:abstractNumId w:val="16"/>
  </w:num>
  <w:num w:numId="20">
    <w:abstractNumId w:val="19"/>
  </w:num>
  <w:num w:numId="21">
    <w:abstractNumId w:val="11"/>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03054"/>
    <w:rsid w:val="0000394D"/>
    <w:rsid w:val="00010A31"/>
    <w:rsid w:val="000209D5"/>
    <w:rsid w:val="00023581"/>
    <w:rsid w:val="000276A9"/>
    <w:rsid w:val="00031582"/>
    <w:rsid w:val="00041870"/>
    <w:rsid w:val="00052F51"/>
    <w:rsid w:val="00057F7E"/>
    <w:rsid w:val="000657BE"/>
    <w:rsid w:val="000B0128"/>
    <w:rsid w:val="000D2812"/>
    <w:rsid w:val="000F13E3"/>
    <w:rsid w:val="00124613"/>
    <w:rsid w:val="001250B1"/>
    <w:rsid w:val="00140D02"/>
    <w:rsid w:val="00151240"/>
    <w:rsid w:val="00160006"/>
    <w:rsid w:val="00166249"/>
    <w:rsid w:val="00191023"/>
    <w:rsid w:val="001936EF"/>
    <w:rsid w:val="001A2A20"/>
    <w:rsid w:val="001A310F"/>
    <w:rsid w:val="001A53A9"/>
    <w:rsid w:val="001B1C67"/>
    <w:rsid w:val="001E3FD6"/>
    <w:rsid w:val="001F0655"/>
    <w:rsid w:val="00235F2D"/>
    <w:rsid w:val="00237085"/>
    <w:rsid w:val="00240F58"/>
    <w:rsid w:val="00244B18"/>
    <w:rsid w:val="0025157F"/>
    <w:rsid w:val="00264015"/>
    <w:rsid w:val="002A0AF2"/>
    <w:rsid w:val="002A0F89"/>
    <w:rsid w:val="002C48AF"/>
    <w:rsid w:val="002E3BA5"/>
    <w:rsid w:val="002F375E"/>
    <w:rsid w:val="0030384F"/>
    <w:rsid w:val="00304D1B"/>
    <w:rsid w:val="00316312"/>
    <w:rsid w:val="00322103"/>
    <w:rsid w:val="00350228"/>
    <w:rsid w:val="003578BB"/>
    <w:rsid w:val="00361891"/>
    <w:rsid w:val="00370426"/>
    <w:rsid w:val="0037260A"/>
    <w:rsid w:val="00372C44"/>
    <w:rsid w:val="003D0803"/>
    <w:rsid w:val="003D62DD"/>
    <w:rsid w:val="003E52DD"/>
    <w:rsid w:val="003F1693"/>
    <w:rsid w:val="003F5308"/>
    <w:rsid w:val="00402813"/>
    <w:rsid w:val="0047778A"/>
    <w:rsid w:val="0048765E"/>
    <w:rsid w:val="005115D0"/>
    <w:rsid w:val="0052102E"/>
    <w:rsid w:val="00526932"/>
    <w:rsid w:val="005425CC"/>
    <w:rsid w:val="00593F77"/>
    <w:rsid w:val="005B2055"/>
    <w:rsid w:val="005C412F"/>
    <w:rsid w:val="005D4AE5"/>
    <w:rsid w:val="006011D9"/>
    <w:rsid w:val="00616934"/>
    <w:rsid w:val="0061744A"/>
    <w:rsid w:val="00623262"/>
    <w:rsid w:val="006308AB"/>
    <w:rsid w:val="006360FB"/>
    <w:rsid w:val="00643A66"/>
    <w:rsid w:val="006609B1"/>
    <w:rsid w:val="00663DBC"/>
    <w:rsid w:val="006744C2"/>
    <w:rsid w:val="0068713B"/>
    <w:rsid w:val="00690D87"/>
    <w:rsid w:val="006A24BB"/>
    <w:rsid w:val="006B5D39"/>
    <w:rsid w:val="006C516F"/>
    <w:rsid w:val="006D53FD"/>
    <w:rsid w:val="007042BB"/>
    <w:rsid w:val="00706B92"/>
    <w:rsid w:val="0071136D"/>
    <w:rsid w:val="007229DF"/>
    <w:rsid w:val="0073351D"/>
    <w:rsid w:val="0073413E"/>
    <w:rsid w:val="007539E2"/>
    <w:rsid w:val="00763132"/>
    <w:rsid w:val="007638B9"/>
    <w:rsid w:val="00767A81"/>
    <w:rsid w:val="007865A8"/>
    <w:rsid w:val="007869BC"/>
    <w:rsid w:val="007A5AC9"/>
    <w:rsid w:val="007C0DBD"/>
    <w:rsid w:val="007C3E69"/>
    <w:rsid w:val="007D4F23"/>
    <w:rsid w:val="007E1808"/>
    <w:rsid w:val="007F3397"/>
    <w:rsid w:val="007F4EFE"/>
    <w:rsid w:val="007F5BA0"/>
    <w:rsid w:val="00814908"/>
    <w:rsid w:val="00817358"/>
    <w:rsid w:val="008262DC"/>
    <w:rsid w:val="00837FB0"/>
    <w:rsid w:val="008943D7"/>
    <w:rsid w:val="008963F6"/>
    <w:rsid w:val="00897256"/>
    <w:rsid w:val="008A7296"/>
    <w:rsid w:val="008F37D1"/>
    <w:rsid w:val="008F6D18"/>
    <w:rsid w:val="0090324A"/>
    <w:rsid w:val="0090580A"/>
    <w:rsid w:val="00911FAE"/>
    <w:rsid w:val="00914377"/>
    <w:rsid w:val="00932DB0"/>
    <w:rsid w:val="00936F0A"/>
    <w:rsid w:val="00983DE7"/>
    <w:rsid w:val="009B7CEE"/>
    <w:rsid w:val="009D4B7C"/>
    <w:rsid w:val="009E1BDA"/>
    <w:rsid w:val="009E4A0F"/>
    <w:rsid w:val="009E69B9"/>
    <w:rsid w:val="009F1075"/>
    <w:rsid w:val="009F2BF7"/>
    <w:rsid w:val="009F58BD"/>
    <w:rsid w:val="00A0346D"/>
    <w:rsid w:val="00A24D83"/>
    <w:rsid w:val="00A561C9"/>
    <w:rsid w:val="00A66E0C"/>
    <w:rsid w:val="00A827BF"/>
    <w:rsid w:val="00A912DE"/>
    <w:rsid w:val="00AB4458"/>
    <w:rsid w:val="00AB4AF3"/>
    <w:rsid w:val="00AB5ED8"/>
    <w:rsid w:val="00AC28B9"/>
    <w:rsid w:val="00AD50D9"/>
    <w:rsid w:val="00B03054"/>
    <w:rsid w:val="00B041A8"/>
    <w:rsid w:val="00B20DC1"/>
    <w:rsid w:val="00B46368"/>
    <w:rsid w:val="00B55228"/>
    <w:rsid w:val="00B636F8"/>
    <w:rsid w:val="00B85D6A"/>
    <w:rsid w:val="00BA796D"/>
    <w:rsid w:val="00BB2F87"/>
    <w:rsid w:val="00BD7F3B"/>
    <w:rsid w:val="00BE6E67"/>
    <w:rsid w:val="00BF11A9"/>
    <w:rsid w:val="00C00D0C"/>
    <w:rsid w:val="00C06230"/>
    <w:rsid w:val="00C14AEC"/>
    <w:rsid w:val="00C20B32"/>
    <w:rsid w:val="00C5389F"/>
    <w:rsid w:val="00C730A3"/>
    <w:rsid w:val="00C7412F"/>
    <w:rsid w:val="00CA3A57"/>
    <w:rsid w:val="00CA44F7"/>
    <w:rsid w:val="00CA5550"/>
    <w:rsid w:val="00CC3218"/>
    <w:rsid w:val="00CD421A"/>
    <w:rsid w:val="00CD6A38"/>
    <w:rsid w:val="00CE52FE"/>
    <w:rsid w:val="00D250B6"/>
    <w:rsid w:val="00D363F0"/>
    <w:rsid w:val="00D422A2"/>
    <w:rsid w:val="00D536D7"/>
    <w:rsid w:val="00DB63AE"/>
    <w:rsid w:val="00DC1BA0"/>
    <w:rsid w:val="00DC3E4D"/>
    <w:rsid w:val="00E10788"/>
    <w:rsid w:val="00E12E3B"/>
    <w:rsid w:val="00E30297"/>
    <w:rsid w:val="00E47FF4"/>
    <w:rsid w:val="00E5128B"/>
    <w:rsid w:val="00E6017C"/>
    <w:rsid w:val="00E95494"/>
    <w:rsid w:val="00EC0EFF"/>
    <w:rsid w:val="00EC222B"/>
    <w:rsid w:val="00ED4BC0"/>
    <w:rsid w:val="00EF4815"/>
    <w:rsid w:val="00EF5492"/>
    <w:rsid w:val="00EF68F3"/>
    <w:rsid w:val="00F00CD2"/>
    <w:rsid w:val="00F10431"/>
    <w:rsid w:val="00F12542"/>
    <w:rsid w:val="00F218EE"/>
    <w:rsid w:val="00F31397"/>
    <w:rsid w:val="00F33229"/>
    <w:rsid w:val="00F33A09"/>
    <w:rsid w:val="00F3405B"/>
    <w:rsid w:val="00F43386"/>
    <w:rsid w:val="00F553F1"/>
    <w:rsid w:val="00F84532"/>
    <w:rsid w:val="00F876B7"/>
    <w:rsid w:val="00F93FFE"/>
    <w:rsid w:val="00F95D02"/>
    <w:rsid w:val="00FA71F6"/>
    <w:rsid w:val="00FC2227"/>
    <w:rsid w:val="00FD4877"/>
    <w:rsid w:val="00FD59A6"/>
    <w:rsid w:val="00FE7206"/>
    <w:rsid w:val="00FF6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 w:type="paragraph" w:customStyle="1" w:styleId="Default">
    <w:name w:val="Default"/>
    <w:rsid w:val="00C5389F"/>
    <w:pPr>
      <w:autoSpaceDE w:val="0"/>
      <w:autoSpaceDN w:val="0"/>
      <w:adjustRightInd w:val="0"/>
    </w:pPr>
    <w:rPr>
      <w:rFonts w:ascii="Calibri" w:hAnsi="Calibri" w:cs="Calibri"/>
      <w:color w:val="000000"/>
      <w:sz w:val="24"/>
      <w:szCs w:val="24"/>
    </w:rPr>
  </w:style>
  <w:style w:type="paragraph" w:customStyle="1" w:styleId="Pa3">
    <w:name w:val="Pa3"/>
    <w:basedOn w:val="Default"/>
    <w:next w:val="Default"/>
    <w:uiPriority w:val="99"/>
    <w:rsid w:val="00690D87"/>
    <w:pPr>
      <w:spacing w:line="241" w:lineRule="atLeast"/>
    </w:pPr>
    <w:rPr>
      <w:rFonts w:ascii="Dante MT Std" w:hAnsi="Dante MT Std" w:cs="Times New Roman"/>
      <w:color w:val="auto"/>
    </w:rPr>
  </w:style>
</w:styles>
</file>

<file path=word/webSettings.xml><?xml version="1.0" encoding="utf-8"?>
<w:webSettings xmlns:r="http://schemas.openxmlformats.org/officeDocument/2006/relationships" xmlns:w="http://schemas.openxmlformats.org/wordprocessingml/2006/main">
  <w:divs>
    <w:div w:id="62068189">
      <w:bodyDiv w:val="1"/>
      <w:marLeft w:val="0"/>
      <w:marRight w:val="0"/>
      <w:marTop w:val="0"/>
      <w:marBottom w:val="0"/>
      <w:divBdr>
        <w:top w:val="none" w:sz="0" w:space="0" w:color="auto"/>
        <w:left w:val="none" w:sz="0" w:space="0" w:color="auto"/>
        <w:bottom w:val="none" w:sz="0" w:space="0" w:color="auto"/>
        <w:right w:val="none" w:sz="0" w:space="0" w:color="auto"/>
      </w:divBdr>
      <w:divsChild>
        <w:div w:id="1619291504">
          <w:marLeft w:val="0"/>
          <w:marRight w:val="0"/>
          <w:marTop w:val="0"/>
          <w:marBottom w:val="0"/>
          <w:divBdr>
            <w:top w:val="none" w:sz="0" w:space="0" w:color="auto"/>
            <w:left w:val="none" w:sz="0" w:space="0" w:color="auto"/>
            <w:bottom w:val="none" w:sz="0" w:space="0" w:color="auto"/>
            <w:right w:val="none" w:sz="0" w:space="0" w:color="auto"/>
          </w:divBdr>
          <w:divsChild>
            <w:div w:id="2130974954">
              <w:marLeft w:val="0"/>
              <w:marRight w:val="0"/>
              <w:marTop w:val="0"/>
              <w:marBottom w:val="0"/>
              <w:divBdr>
                <w:top w:val="none" w:sz="0" w:space="0" w:color="auto"/>
                <w:left w:val="none" w:sz="0" w:space="0" w:color="auto"/>
                <w:bottom w:val="none" w:sz="0" w:space="0" w:color="auto"/>
                <w:right w:val="none" w:sz="0" w:space="0" w:color="auto"/>
              </w:divBdr>
              <w:divsChild>
                <w:div w:id="779686096">
                  <w:marLeft w:val="0"/>
                  <w:marRight w:val="220"/>
                  <w:marTop w:val="0"/>
                  <w:marBottom w:val="0"/>
                  <w:divBdr>
                    <w:top w:val="none" w:sz="0" w:space="0" w:color="auto"/>
                    <w:left w:val="none" w:sz="0" w:space="0" w:color="auto"/>
                    <w:bottom w:val="none" w:sz="0" w:space="0" w:color="auto"/>
                    <w:right w:val="none" w:sz="0" w:space="0" w:color="auto"/>
                  </w:divBdr>
                  <w:divsChild>
                    <w:div w:id="1215431711">
                      <w:marLeft w:val="0"/>
                      <w:marRight w:val="0"/>
                      <w:marTop w:val="0"/>
                      <w:marBottom w:val="0"/>
                      <w:divBdr>
                        <w:top w:val="none" w:sz="0" w:space="0" w:color="auto"/>
                        <w:left w:val="none" w:sz="0" w:space="0" w:color="auto"/>
                        <w:bottom w:val="none" w:sz="0" w:space="0" w:color="auto"/>
                        <w:right w:val="none" w:sz="0" w:space="0" w:color="auto"/>
                      </w:divBdr>
                      <w:divsChild>
                        <w:div w:id="1566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3901">
      <w:bodyDiv w:val="1"/>
      <w:marLeft w:val="0"/>
      <w:marRight w:val="0"/>
      <w:marTop w:val="0"/>
      <w:marBottom w:val="0"/>
      <w:divBdr>
        <w:top w:val="none" w:sz="0" w:space="0" w:color="auto"/>
        <w:left w:val="none" w:sz="0" w:space="0" w:color="auto"/>
        <w:bottom w:val="none" w:sz="0" w:space="0" w:color="auto"/>
        <w:right w:val="none" w:sz="0" w:space="0" w:color="auto"/>
      </w:divBdr>
      <w:divsChild>
        <w:div w:id="74522333">
          <w:marLeft w:val="0"/>
          <w:marRight w:val="0"/>
          <w:marTop w:val="0"/>
          <w:marBottom w:val="0"/>
          <w:divBdr>
            <w:top w:val="none" w:sz="0" w:space="0" w:color="auto"/>
            <w:left w:val="none" w:sz="0" w:space="0" w:color="auto"/>
            <w:bottom w:val="none" w:sz="0" w:space="0" w:color="auto"/>
            <w:right w:val="none" w:sz="0" w:space="0" w:color="auto"/>
          </w:divBdr>
          <w:divsChild>
            <w:div w:id="1200318635">
              <w:marLeft w:val="0"/>
              <w:marRight w:val="0"/>
              <w:marTop w:val="0"/>
              <w:marBottom w:val="0"/>
              <w:divBdr>
                <w:top w:val="none" w:sz="0" w:space="0" w:color="auto"/>
                <w:left w:val="none" w:sz="0" w:space="0" w:color="auto"/>
                <w:bottom w:val="none" w:sz="0" w:space="0" w:color="auto"/>
                <w:right w:val="none" w:sz="0" w:space="0" w:color="auto"/>
              </w:divBdr>
              <w:divsChild>
                <w:div w:id="2113352472">
                  <w:marLeft w:val="0"/>
                  <w:marRight w:val="220"/>
                  <w:marTop w:val="0"/>
                  <w:marBottom w:val="0"/>
                  <w:divBdr>
                    <w:top w:val="none" w:sz="0" w:space="0" w:color="auto"/>
                    <w:left w:val="none" w:sz="0" w:space="0" w:color="auto"/>
                    <w:bottom w:val="none" w:sz="0" w:space="0" w:color="auto"/>
                    <w:right w:val="none" w:sz="0" w:space="0" w:color="auto"/>
                  </w:divBdr>
                  <w:divsChild>
                    <w:div w:id="901327538">
                      <w:marLeft w:val="0"/>
                      <w:marRight w:val="0"/>
                      <w:marTop w:val="0"/>
                      <w:marBottom w:val="0"/>
                      <w:divBdr>
                        <w:top w:val="none" w:sz="0" w:space="0" w:color="auto"/>
                        <w:left w:val="none" w:sz="0" w:space="0" w:color="auto"/>
                        <w:bottom w:val="none" w:sz="0" w:space="0" w:color="auto"/>
                        <w:right w:val="none" w:sz="0" w:space="0" w:color="auto"/>
                      </w:divBdr>
                      <w:divsChild>
                        <w:div w:id="8181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6820">
      <w:bodyDiv w:val="1"/>
      <w:marLeft w:val="0"/>
      <w:marRight w:val="0"/>
      <w:marTop w:val="0"/>
      <w:marBottom w:val="0"/>
      <w:divBdr>
        <w:top w:val="none" w:sz="0" w:space="0" w:color="auto"/>
        <w:left w:val="none" w:sz="0" w:space="0" w:color="auto"/>
        <w:bottom w:val="none" w:sz="0" w:space="0" w:color="auto"/>
        <w:right w:val="none" w:sz="0" w:space="0" w:color="auto"/>
      </w:divBdr>
      <w:divsChild>
        <w:div w:id="2093618451">
          <w:marLeft w:val="0"/>
          <w:marRight w:val="0"/>
          <w:marTop w:val="0"/>
          <w:marBottom w:val="0"/>
          <w:divBdr>
            <w:top w:val="none" w:sz="0" w:space="0" w:color="auto"/>
            <w:left w:val="none" w:sz="0" w:space="0" w:color="auto"/>
            <w:bottom w:val="none" w:sz="0" w:space="0" w:color="auto"/>
            <w:right w:val="none" w:sz="0" w:space="0" w:color="auto"/>
          </w:divBdr>
          <w:divsChild>
            <w:div w:id="1655907951">
              <w:marLeft w:val="0"/>
              <w:marRight w:val="0"/>
              <w:marTop w:val="0"/>
              <w:marBottom w:val="0"/>
              <w:divBdr>
                <w:top w:val="none" w:sz="0" w:space="0" w:color="auto"/>
                <w:left w:val="none" w:sz="0" w:space="0" w:color="auto"/>
                <w:bottom w:val="none" w:sz="0" w:space="0" w:color="auto"/>
                <w:right w:val="none" w:sz="0" w:space="0" w:color="auto"/>
              </w:divBdr>
              <w:divsChild>
                <w:div w:id="1507790568">
                  <w:marLeft w:val="0"/>
                  <w:marRight w:val="220"/>
                  <w:marTop w:val="0"/>
                  <w:marBottom w:val="0"/>
                  <w:divBdr>
                    <w:top w:val="none" w:sz="0" w:space="0" w:color="auto"/>
                    <w:left w:val="none" w:sz="0" w:space="0" w:color="auto"/>
                    <w:bottom w:val="none" w:sz="0" w:space="0" w:color="auto"/>
                    <w:right w:val="none" w:sz="0" w:space="0" w:color="auto"/>
                  </w:divBdr>
                  <w:divsChild>
                    <w:div w:id="1686901407">
                      <w:marLeft w:val="0"/>
                      <w:marRight w:val="0"/>
                      <w:marTop w:val="0"/>
                      <w:marBottom w:val="0"/>
                      <w:divBdr>
                        <w:top w:val="none" w:sz="0" w:space="0" w:color="auto"/>
                        <w:left w:val="none" w:sz="0" w:space="0" w:color="auto"/>
                        <w:bottom w:val="none" w:sz="0" w:space="0" w:color="auto"/>
                        <w:right w:val="none" w:sz="0" w:space="0" w:color="auto"/>
                      </w:divBdr>
                      <w:divsChild>
                        <w:div w:id="5887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397729">
      <w:bodyDiv w:val="1"/>
      <w:marLeft w:val="0"/>
      <w:marRight w:val="0"/>
      <w:marTop w:val="0"/>
      <w:marBottom w:val="0"/>
      <w:divBdr>
        <w:top w:val="none" w:sz="0" w:space="0" w:color="auto"/>
        <w:left w:val="none" w:sz="0" w:space="0" w:color="auto"/>
        <w:bottom w:val="none" w:sz="0" w:space="0" w:color="auto"/>
        <w:right w:val="none" w:sz="0" w:space="0" w:color="auto"/>
      </w:divBdr>
      <w:divsChild>
        <w:div w:id="737050244">
          <w:marLeft w:val="0"/>
          <w:marRight w:val="0"/>
          <w:marTop w:val="0"/>
          <w:marBottom w:val="0"/>
          <w:divBdr>
            <w:top w:val="none" w:sz="0" w:space="0" w:color="auto"/>
            <w:left w:val="none" w:sz="0" w:space="0" w:color="auto"/>
            <w:bottom w:val="none" w:sz="0" w:space="0" w:color="auto"/>
            <w:right w:val="none" w:sz="0" w:space="0" w:color="auto"/>
          </w:divBdr>
          <w:divsChild>
            <w:div w:id="630357499">
              <w:marLeft w:val="0"/>
              <w:marRight w:val="0"/>
              <w:marTop w:val="0"/>
              <w:marBottom w:val="0"/>
              <w:divBdr>
                <w:top w:val="none" w:sz="0" w:space="0" w:color="auto"/>
                <w:left w:val="none" w:sz="0" w:space="0" w:color="auto"/>
                <w:bottom w:val="none" w:sz="0" w:space="0" w:color="auto"/>
                <w:right w:val="none" w:sz="0" w:space="0" w:color="auto"/>
              </w:divBdr>
              <w:divsChild>
                <w:div w:id="1554659353">
                  <w:marLeft w:val="0"/>
                  <w:marRight w:val="220"/>
                  <w:marTop w:val="0"/>
                  <w:marBottom w:val="0"/>
                  <w:divBdr>
                    <w:top w:val="none" w:sz="0" w:space="0" w:color="auto"/>
                    <w:left w:val="none" w:sz="0" w:space="0" w:color="auto"/>
                    <w:bottom w:val="none" w:sz="0" w:space="0" w:color="auto"/>
                    <w:right w:val="none" w:sz="0" w:space="0" w:color="auto"/>
                  </w:divBdr>
                  <w:divsChild>
                    <w:div w:id="330642538">
                      <w:marLeft w:val="0"/>
                      <w:marRight w:val="0"/>
                      <w:marTop w:val="0"/>
                      <w:marBottom w:val="0"/>
                      <w:divBdr>
                        <w:top w:val="none" w:sz="0" w:space="0" w:color="auto"/>
                        <w:left w:val="none" w:sz="0" w:space="0" w:color="auto"/>
                        <w:bottom w:val="none" w:sz="0" w:space="0" w:color="auto"/>
                        <w:right w:val="none" w:sz="0" w:space="0" w:color="auto"/>
                      </w:divBdr>
                      <w:divsChild>
                        <w:div w:id="8697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6659">
      <w:bodyDiv w:val="1"/>
      <w:marLeft w:val="0"/>
      <w:marRight w:val="0"/>
      <w:marTop w:val="0"/>
      <w:marBottom w:val="0"/>
      <w:divBdr>
        <w:top w:val="none" w:sz="0" w:space="0" w:color="auto"/>
        <w:left w:val="none" w:sz="0" w:space="0" w:color="auto"/>
        <w:bottom w:val="none" w:sz="0" w:space="0" w:color="auto"/>
        <w:right w:val="none" w:sz="0" w:space="0" w:color="auto"/>
      </w:divBdr>
      <w:divsChild>
        <w:div w:id="1258632474">
          <w:marLeft w:val="0"/>
          <w:marRight w:val="0"/>
          <w:marTop w:val="0"/>
          <w:marBottom w:val="0"/>
          <w:divBdr>
            <w:top w:val="none" w:sz="0" w:space="0" w:color="auto"/>
            <w:left w:val="none" w:sz="0" w:space="0" w:color="auto"/>
            <w:bottom w:val="none" w:sz="0" w:space="0" w:color="auto"/>
            <w:right w:val="none" w:sz="0" w:space="0" w:color="auto"/>
          </w:divBdr>
          <w:divsChild>
            <w:div w:id="1779836736">
              <w:marLeft w:val="0"/>
              <w:marRight w:val="0"/>
              <w:marTop w:val="0"/>
              <w:marBottom w:val="0"/>
              <w:divBdr>
                <w:top w:val="none" w:sz="0" w:space="0" w:color="auto"/>
                <w:left w:val="none" w:sz="0" w:space="0" w:color="auto"/>
                <w:bottom w:val="none" w:sz="0" w:space="0" w:color="auto"/>
                <w:right w:val="none" w:sz="0" w:space="0" w:color="auto"/>
              </w:divBdr>
              <w:divsChild>
                <w:div w:id="1612472713">
                  <w:marLeft w:val="0"/>
                  <w:marRight w:val="220"/>
                  <w:marTop w:val="0"/>
                  <w:marBottom w:val="0"/>
                  <w:divBdr>
                    <w:top w:val="none" w:sz="0" w:space="0" w:color="auto"/>
                    <w:left w:val="none" w:sz="0" w:space="0" w:color="auto"/>
                    <w:bottom w:val="none" w:sz="0" w:space="0" w:color="auto"/>
                    <w:right w:val="none" w:sz="0" w:space="0" w:color="auto"/>
                  </w:divBdr>
                  <w:divsChild>
                    <w:div w:id="1560165826">
                      <w:marLeft w:val="0"/>
                      <w:marRight w:val="0"/>
                      <w:marTop w:val="0"/>
                      <w:marBottom w:val="0"/>
                      <w:divBdr>
                        <w:top w:val="none" w:sz="0" w:space="0" w:color="auto"/>
                        <w:left w:val="none" w:sz="0" w:space="0" w:color="auto"/>
                        <w:bottom w:val="none" w:sz="0" w:space="0" w:color="auto"/>
                        <w:right w:val="none" w:sz="0" w:space="0" w:color="auto"/>
                      </w:divBdr>
                      <w:divsChild>
                        <w:div w:id="6764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842725">
      <w:bodyDiv w:val="1"/>
      <w:marLeft w:val="0"/>
      <w:marRight w:val="0"/>
      <w:marTop w:val="0"/>
      <w:marBottom w:val="0"/>
      <w:divBdr>
        <w:top w:val="none" w:sz="0" w:space="0" w:color="auto"/>
        <w:left w:val="none" w:sz="0" w:space="0" w:color="auto"/>
        <w:bottom w:val="none" w:sz="0" w:space="0" w:color="auto"/>
        <w:right w:val="none" w:sz="0" w:space="0" w:color="auto"/>
      </w:divBdr>
      <w:divsChild>
        <w:div w:id="1700812557">
          <w:marLeft w:val="0"/>
          <w:marRight w:val="0"/>
          <w:marTop w:val="0"/>
          <w:marBottom w:val="0"/>
          <w:divBdr>
            <w:top w:val="none" w:sz="0" w:space="0" w:color="auto"/>
            <w:left w:val="none" w:sz="0" w:space="0" w:color="auto"/>
            <w:bottom w:val="none" w:sz="0" w:space="0" w:color="auto"/>
            <w:right w:val="none" w:sz="0" w:space="0" w:color="auto"/>
          </w:divBdr>
          <w:divsChild>
            <w:div w:id="1149903413">
              <w:marLeft w:val="0"/>
              <w:marRight w:val="0"/>
              <w:marTop w:val="0"/>
              <w:marBottom w:val="0"/>
              <w:divBdr>
                <w:top w:val="none" w:sz="0" w:space="0" w:color="auto"/>
                <w:left w:val="none" w:sz="0" w:space="0" w:color="auto"/>
                <w:bottom w:val="none" w:sz="0" w:space="0" w:color="auto"/>
                <w:right w:val="none" w:sz="0" w:space="0" w:color="auto"/>
              </w:divBdr>
              <w:divsChild>
                <w:div w:id="1325085971">
                  <w:marLeft w:val="0"/>
                  <w:marRight w:val="195"/>
                  <w:marTop w:val="0"/>
                  <w:marBottom w:val="0"/>
                  <w:divBdr>
                    <w:top w:val="none" w:sz="0" w:space="0" w:color="auto"/>
                    <w:left w:val="none" w:sz="0" w:space="0" w:color="auto"/>
                    <w:bottom w:val="none" w:sz="0" w:space="0" w:color="auto"/>
                    <w:right w:val="none" w:sz="0" w:space="0" w:color="auto"/>
                  </w:divBdr>
                  <w:divsChild>
                    <w:div w:id="1328166704">
                      <w:marLeft w:val="0"/>
                      <w:marRight w:val="0"/>
                      <w:marTop w:val="0"/>
                      <w:marBottom w:val="0"/>
                      <w:divBdr>
                        <w:top w:val="none" w:sz="0" w:space="0" w:color="auto"/>
                        <w:left w:val="none" w:sz="0" w:space="0" w:color="auto"/>
                        <w:bottom w:val="none" w:sz="0" w:space="0" w:color="auto"/>
                        <w:right w:val="none" w:sz="0" w:space="0" w:color="auto"/>
                      </w:divBdr>
                      <w:divsChild>
                        <w:div w:id="18384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547713">
      <w:bodyDiv w:val="1"/>
      <w:marLeft w:val="0"/>
      <w:marRight w:val="0"/>
      <w:marTop w:val="0"/>
      <w:marBottom w:val="0"/>
      <w:divBdr>
        <w:top w:val="none" w:sz="0" w:space="0" w:color="auto"/>
        <w:left w:val="none" w:sz="0" w:space="0" w:color="auto"/>
        <w:bottom w:val="none" w:sz="0" w:space="0" w:color="auto"/>
        <w:right w:val="none" w:sz="0" w:space="0" w:color="auto"/>
      </w:divBdr>
      <w:divsChild>
        <w:div w:id="2051299272">
          <w:marLeft w:val="0"/>
          <w:marRight w:val="0"/>
          <w:marTop w:val="0"/>
          <w:marBottom w:val="0"/>
          <w:divBdr>
            <w:top w:val="none" w:sz="0" w:space="0" w:color="auto"/>
            <w:left w:val="none" w:sz="0" w:space="0" w:color="auto"/>
            <w:bottom w:val="none" w:sz="0" w:space="0" w:color="auto"/>
            <w:right w:val="none" w:sz="0" w:space="0" w:color="auto"/>
          </w:divBdr>
          <w:divsChild>
            <w:div w:id="1304431263">
              <w:marLeft w:val="0"/>
              <w:marRight w:val="0"/>
              <w:marTop w:val="0"/>
              <w:marBottom w:val="0"/>
              <w:divBdr>
                <w:top w:val="none" w:sz="0" w:space="0" w:color="auto"/>
                <w:left w:val="none" w:sz="0" w:space="0" w:color="auto"/>
                <w:bottom w:val="none" w:sz="0" w:space="0" w:color="auto"/>
                <w:right w:val="none" w:sz="0" w:space="0" w:color="auto"/>
              </w:divBdr>
              <w:divsChild>
                <w:div w:id="2114275065">
                  <w:marLeft w:val="0"/>
                  <w:marRight w:val="220"/>
                  <w:marTop w:val="0"/>
                  <w:marBottom w:val="0"/>
                  <w:divBdr>
                    <w:top w:val="none" w:sz="0" w:space="0" w:color="auto"/>
                    <w:left w:val="none" w:sz="0" w:space="0" w:color="auto"/>
                    <w:bottom w:val="none" w:sz="0" w:space="0" w:color="auto"/>
                    <w:right w:val="none" w:sz="0" w:space="0" w:color="auto"/>
                  </w:divBdr>
                  <w:divsChild>
                    <w:div w:id="2012021173">
                      <w:marLeft w:val="0"/>
                      <w:marRight w:val="0"/>
                      <w:marTop w:val="0"/>
                      <w:marBottom w:val="0"/>
                      <w:divBdr>
                        <w:top w:val="none" w:sz="0" w:space="0" w:color="auto"/>
                        <w:left w:val="none" w:sz="0" w:space="0" w:color="auto"/>
                        <w:bottom w:val="none" w:sz="0" w:space="0" w:color="auto"/>
                        <w:right w:val="none" w:sz="0" w:space="0" w:color="auto"/>
                      </w:divBdr>
                      <w:divsChild>
                        <w:div w:id="1795515712">
                          <w:marLeft w:val="0"/>
                          <w:marRight w:val="0"/>
                          <w:marTop w:val="0"/>
                          <w:marBottom w:val="0"/>
                          <w:divBdr>
                            <w:top w:val="none" w:sz="0" w:space="0" w:color="auto"/>
                            <w:left w:val="none" w:sz="0" w:space="0" w:color="auto"/>
                            <w:bottom w:val="none" w:sz="0" w:space="0" w:color="auto"/>
                            <w:right w:val="none" w:sz="0" w:space="0" w:color="auto"/>
                          </w:divBdr>
                          <w:divsChild>
                            <w:div w:id="2032954365">
                              <w:marLeft w:val="0"/>
                              <w:marRight w:val="0"/>
                              <w:marTop w:val="678"/>
                              <w:marBottom w:val="0"/>
                              <w:divBdr>
                                <w:top w:val="single" w:sz="6" w:space="0" w:color="C5C3C3"/>
                                <w:left w:val="none" w:sz="0" w:space="0" w:color="auto"/>
                                <w:bottom w:val="none" w:sz="0" w:space="0" w:color="auto"/>
                                <w:right w:val="none" w:sz="0" w:space="0" w:color="auto"/>
                              </w:divBdr>
                            </w:div>
                          </w:divsChild>
                        </w:div>
                      </w:divsChild>
                    </w:div>
                  </w:divsChild>
                </w:div>
              </w:divsChild>
            </w:div>
          </w:divsChild>
        </w:div>
      </w:divsChild>
    </w:div>
    <w:div w:id="774978785">
      <w:bodyDiv w:val="1"/>
      <w:marLeft w:val="0"/>
      <w:marRight w:val="0"/>
      <w:marTop w:val="0"/>
      <w:marBottom w:val="0"/>
      <w:divBdr>
        <w:top w:val="none" w:sz="0" w:space="0" w:color="auto"/>
        <w:left w:val="none" w:sz="0" w:space="0" w:color="auto"/>
        <w:bottom w:val="none" w:sz="0" w:space="0" w:color="auto"/>
        <w:right w:val="none" w:sz="0" w:space="0" w:color="auto"/>
      </w:divBdr>
      <w:divsChild>
        <w:div w:id="594871441">
          <w:marLeft w:val="0"/>
          <w:marRight w:val="0"/>
          <w:marTop w:val="0"/>
          <w:marBottom w:val="0"/>
          <w:divBdr>
            <w:top w:val="none" w:sz="0" w:space="0" w:color="auto"/>
            <w:left w:val="none" w:sz="0" w:space="0" w:color="auto"/>
            <w:bottom w:val="none" w:sz="0" w:space="0" w:color="auto"/>
            <w:right w:val="none" w:sz="0" w:space="0" w:color="auto"/>
          </w:divBdr>
          <w:divsChild>
            <w:div w:id="1302419246">
              <w:marLeft w:val="0"/>
              <w:marRight w:val="0"/>
              <w:marTop w:val="0"/>
              <w:marBottom w:val="0"/>
              <w:divBdr>
                <w:top w:val="none" w:sz="0" w:space="0" w:color="auto"/>
                <w:left w:val="none" w:sz="0" w:space="0" w:color="auto"/>
                <w:bottom w:val="none" w:sz="0" w:space="0" w:color="auto"/>
                <w:right w:val="none" w:sz="0" w:space="0" w:color="auto"/>
              </w:divBdr>
              <w:divsChild>
                <w:div w:id="1054546100">
                  <w:marLeft w:val="0"/>
                  <w:marRight w:val="220"/>
                  <w:marTop w:val="0"/>
                  <w:marBottom w:val="0"/>
                  <w:divBdr>
                    <w:top w:val="none" w:sz="0" w:space="0" w:color="auto"/>
                    <w:left w:val="none" w:sz="0" w:space="0" w:color="auto"/>
                    <w:bottom w:val="none" w:sz="0" w:space="0" w:color="auto"/>
                    <w:right w:val="none" w:sz="0" w:space="0" w:color="auto"/>
                  </w:divBdr>
                  <w:divsChild>
                    <w:div w:id="997539616">
                      <w:marLeft w:val="0"/>
                      <w:marRight w:val="0"/>
                      <w:marTop w:val="0"/>
                      <w:marBottom w:val="0"/>
                      <w:divBdr>
                        <w:top w:val="none" w:sz="0" w:space="0" w:color="auto"/>
                        <w:left w:val="none" w:sz="0" w:space="0" w:color="auto"/>
                        <w:bottom w:val="none" w:sz="0" w:space="0" w:color="auto"/>
                        <w:right w:val="none" w:sz="0" w:space="0" w:color="auto"/>
                      </w:divBdr>
                      <w:divsChild>
                        <w:div w:id="178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522438">
      <w:bodyDiv w:val="1"/>
      <w:marLeft w:val="0"/>
      <w:marRight w:val="0"/>
      <w:marTop w:val="0"/>
      <w:marBottom w:val="0"/>
      <w:divBdr>
        <w:top w:val="none" w:sz="0" w:space="0" w:color="auto"/>
        <w:left w:val="none" w:sz="0" w:space="0" w:color="auto"/>
        <w:bottom w:val="none" w:sz="0" w:space="0" w:color="auto"/>
        <w:right w:val="none" w:sz="0" w:space="0" w:color="auto"/>
      </w:divBdr>
      <w:divsChild>
        <w:div w:id="1856726321">
          <w:marLeft w:val="0"/>
          <w:marRight w:val="0"/>
          <w:marTop w:val="0"/>
          <w:marBottom w:val="0"/>
          <w:divBdr>
            <w:top w:val="none" w:sz="0" w:space="0" w:color="auto"/>
            <w:left w:val="none" w:sz="0" w:space="0" w:color="auto"/>
            <w:bottom w:val="none" w:sz="0" w:space="0" w:color="auto"/>
            <w:right w:val="none" w:sz="0" w:space="0" w:color="auto"/>
          </w:divBdr>
          <w:divsChild>
            <w:div w:id="1434402650">
              <w:marLeft w:val="0"/>
              <w:marRight w:val="0"/>
              <w:marTop w:val="0"/>
              <w:marBottom w:val="0"/>
              <w:divBdr>
                <w:top w:val="none" w:sz="0" w:space="0" w:color="auto"/>
                <w:left w:val="none" w:sz="0" w:space="0" w:color="auto"/>
                <w:bottom w:val="none" w:sz="0" w:space="0" w:color="auto"/>
                <w:right w:val="none" w:sz="0" w:space="0" w:color="auto"/>
              </w:divBdr>
              <w:divsChild>
                <w:div w:id="2121410024">
                  <w:marLeft w:val="0"/>
                  <w:marRight w:val="220"/>
                  <w:marTop w:val="0"/>
                  <w:marBottom w:val="0"/>
                  <w:divBdr>
                    <w:top w:val="none" w:sz="0" w:space="0" w:color="auto"/>
                    <w:left w:val="none" w:sz="0" w:space="0" w:color="auto"/>
                    <w:bottom w:val="none" w:sz="0" w:space="0" w:color="auto"/>
                    <w:right w:val="none" w:sz="0" w:space="0" w:color="auto"/>
                  </w:divBdr>
                  <w:divsChild>
                    <w:div w:id="1459957686">
                      <w:marLeft w:val="0"/>
                      <w:marRight w:val="0"/>
                      <w:marTop w:val="0"/>
                      <w:marBottom w:val="0"/>
                      <w:divBdr>
                        <w:top w:val="none" w:sz="0" w:space="0" w:color="auto"/>
                        <w:left w:val="none" w:sz="0" w:space="0" w:color="auto"/>
                        <w:bottom w:val="none" w:sz="0" w:space="0" w:color="auto"/>
                        <w:right w:val="none" w:sz="0" w:space="0" w:color="auto"/>
                      </w:divBdr>
                      <w:divsChild>
                        <w:div w:id="7595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25994">
      <w:marLeft w:val="0"/>
      <w:marRight w:val="0"/>
      <w:marTop w:val="0"/>
      <w:marBottom w:val="0"/>
      <w:divBdr>
        <w:top w:val="none" w:sz="0" w:space="0" w:color="auto"/>
        <w:left w:val="none" w:sz="0" w:space="0" w:color="auto"/>
        <w:bottom w:val="none" w:sz="0" w:space="0" w:color="auto"/>
        <w:right w:val="none" w:sz="0" w:space="0" w:color="auto"/>
      </w:divBdr>
      <w:divsChild>
        <w:div w:id="831025993">
          <w:marLeft w:val="0"/>
          <w:marRight w:val="0"/>
          <w:marTop w:val="0"/>
          <w:marBottom w:val="0"/>
          <w:divBdr>
            <w:top w:val="none" w:sz="0" w:space="0" w:color="auto"/>
            <w:left w:val="none" w:sz="0" w:space="0" w:color="auto"/>
            <w:bottom w:val="none" w:sz="0" w:space="0" w:color="auto"/>
            <w:right w:val="none" w:sz="0" w:space="0" w:color="auto"/>
          </w:divBdr>
        </w:div>
        <w:div w:id="831025995">
          <w:marLeft w:val="0"/>
          <w:marRight w:val="0"/>
          <w:marTop w:val="0"/>
          <w:marBottom w:val="0"/>
          <w:divBdr>
            <w:top w:val="none" w:sz="0" w:space="0" w:color="auto"/>
            <w:left w:val="none" w:sz="0" w:space="0" w:color="auto"/>
            <w:bottom w:val="none" w:sz="0" w:space="0" w:color="auto"/>
            <w:right w:val="none" w:sz="0" w:space="0" w:color="auto"/>
          </w:divBdr>
        </w:div>
        <w:div w:id="831025996">
          <w:marLeft w:val="0"/>
          <w:marRight w:val="0"/>
          <w:marTop w:val="0"/>
          <w:marBottom w:val="0"/>
          <w:divBdr>
            <w:top w:val="none" w:sz="0" w:space="0" w:color="auto"/>
            <w:left w:val="none" w:sz="0" w:space="0" w:color="auto"/>
            <w:bottom w:val="none" w:sz="0" w:space="0" w:color="auto"/>
            <w:right w:val="none" w:sz="0" w:space="0" w:color="auto"/>
          </w:divBdr>
        </w:div>
        <w:div w:id="831025997">
          <w:marLeft w:val="0"/>
          <w:marRight w:val="0"/>
          <w:marTop w:val="0"/>
          <w:marBottom w:val="0"/>
          <w:divBdr>
            <w:top w:val="none" w:sz="0" w:space="0" w:color="auto"/>
            <w:left w:val="none" w:sz="0" w:space="0" w:color="auto"/>
            <w:bottom w:val="none" w:sz="0" w:space="0" w:color="auto"/>
            <w:right w:val="none" w:sz="0" w:space="0" w:color="auto"/>
          </w:divBdr>
        </w:div>
      </w:divsChild>
    </w:div>
    <w:div w:id="924998332">
      <w:bodyDiv w:val="1"/>
      <w:marLeft w:val="0"/>
      <w:marRight w:val="0"/>
      <w:marTop w:val="0"/>
      <w:marBottom w:val="0"/>
      <w:divBdr>
        <w:top w:val="none" w:sz="0" w:space="0" w:color="auto"/>
        <w:left w:val="none" w:sz="0" w:space="0" w:color="auto"/>
        <w:bottom w:val="none" w:sz="0" w:space="0" w:color="auto"/>
        <w:right w:val="none" w:sz="0" w:space="0" w:color="auto"/>
      </w:divBdr>
    </w:div>
    <w:div w:id="947587966">
      <w:bodyDiv w:val="1"/>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934020097">
              <w:marLeft w:val="0"/>
              <w:marRight w:val="0"/>
              <w:marTop w:val="0"/>
              <w:marBottom w:val="0"/>
              <w:divBdr>
                <w:top w:val="none" w:sz="0" w:space="0" w:color="auto"/>
                <w:left w:val="none" w:sz="0" w:space="0" w:color="auto"/>
                <w:bottom w:val="none" w:sz="0" w:space="0" w:color="auto"/>
                <w:right w:val="none" w:sz="0" w:space="0" w:color="auto"/>
              </w:divBdr>
              <w:divsChild>
                <w:div w:id="331564075">
                  <w:marLeft w:val="0"/>
                  <w:marRight w:val="220"/>
                  <w:marTop w:val="0"/>
                  <w:marBottom w:val="0"/>
                  <w:divBdr>
                    <w:top w:val="none" w:sz="0" w:space="0" w:color="auto"/>
                    <w:left w:val="none" w:sz="0" w:space="0" w:color="auto"/>
                    <w:bottom w:val="none" w:sz="0" w:space="0" w:color="auto"/>
                    <w:right w:val="none" w:sz="0" w:space="0" w:color="auto"/>
                  </w:divBdr>
                  <w:divsChild>
                    <w:div w:id="1204102364">
                      <w:marLeft w:val="0"/>
                      <w:marRight w:val="0"/>
                      <w:marTop w:val="0"/>
                      <w:marBottom w:val="0"/>
                      <w:divBdr>
                        <w:top w:val="none" w:sz="0" w:space="0" w:color="auto"/>
                        <w:left w:val="none" w:sz="0" w:space="0" w:color="auto"/>
                        <w:bottom w:val="none" w:sz="0" w:space="0" w:color="auto"/>
                        <w:right w:val="none" w:sz="0" w:space="0" w:color="auto"/>
                      </w:divBdr>
                      <w:divsChild>
                        <w:div w:id="1905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086574">
      <w:bodyDiv w:val="1"/>
      <w:marLeft w:val="0"/>
      <w:marRight w:val="0"/>
      <w:marTop w:val="0"/>
      <w:marBottom w:val="0"/>
      <w:divBdr>
        <w:top w:val="none" w:sz="0" w:space="0" w:color="auto"/>
        <w:left w:val="none" w:sz="0" w:space="0" w:color="auto"/>
        <w:bottom w:val="none" w:sz="0" w:space="0" w:color="auto"/>
        <w:right w:val="none" w:sz="0" w:space="0" w:color="auto"/>
      </w:divBdr>
      <w:divsChild>
        <w:div w:id="1602906424">
          <w:marLeft w:val="0"/>
          <w:marRight w:val="0"/>
          <w:marTop w:val="0"/>
          <w:marBottom w:val="0"/>
          <w:divBdr>
            <w:top w:val="none" w:sz="0" w:space="0" w:color="auto"/>
            <w:left w:val="none" w:sz="0" w:space="0" w:color="auto"/>
            <w:bottom w:val="none" w:sz="0" w:space="0" w:color="auto"/>
            <w:right w:val="none" w:sz="0" w:space="0" w:color="auto"/>
          </w:divBdr>
          <w:divsChild>
            <w:div w:id="1034041861">
              <w:marLeft w:val="0"/>
              <w:marRight w:val="0"/>
              <w:marTop w:val="0"/>
              <w:marBottom w:val="0"/>
              <w:divBdr>
                <w:top w:val="none" w:sz="0" w:space="0" w:color="auto"/>
                <w:left w:val="none" w:sz="0" w:space="0" w:color="auto"/>
                <w:bottom w:val="none" w:sz="0" w:space="0" w:color="auto"/>
                <w:right w:val="none" w:sz="0" w:space="0" w:color="auto"/>
              </w:divBdr>
              <w:divsChild>
                <w:div w:id="1462727806">
                  <w:marLeft w:val="0"/>
                  <w:marRight w:val="220"/>
                  <w:marTop w:val="0"/>
                  <w:marBottom w:val="0"/>
                  <w:divBdr>
                    <w:top w:val="none" w:sz="0" w:space="0" w:color="auto"/>
                    <w:left w:val="none" w:sz="0" w:space="0" w:color="auto"/>
                    <w:bottom w:val="none" w:sz="0" w:space="0" w:color="auto"/>
                    <w:right w:val="none" w:sz="0" w:space="0" w:color="auto"/>
                  </w:divBdr>
                  <w:divsChild>
                    <w:div w:id="1621646041">
                      <w:marLeft w:val="0"/>
                      <w:marRight w:val="0"/>
                      <w:marTop w:val="0"/>
                      <w:marBottom w:val="0"/>
                      <w:divBdr>
                        <w:top w:val="none" w:sz="0" w:space="0" w:color="auto"/>
                        <w:left w:val="none" w:sz="0" w:space="0" w:color="auto"/>
                        <w:bottom w:val="none" w:sz="0" w:space="0" w:color="auto"/>
                        <w:right w:val="none" w:sz="0" w:space="0" w:color="auto"/>
                      </w:divBdr>
                      <w:divsChild>
                        <w:div w:id="18460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047037">
      <w:bodyDiv w:val="1"/>
      <w:marLeft w:val="0"/>
      <w:marRight w:val="0"/>
      <w:marTop w:val="0"/>
      <w:marBottom w:val="0"/>
      <w:divBdr>
        <w:top w:val="none" w:sz="0" w:space="0" w:color="auto"/>
        <w:left w:val="none" w:sz="0" w:space="0" w:color="auto"/>
        <w:bottom w:val="none" w:sz="0" w:space="0" w:color="auto"/>
        <w:right w:val="none" w:sz="0" w:space="0" w:color="auto"/>
      </w:divBdr>
      <w:divsChild>
        <w:div w:id="412747054">
          <w:marLeft w:val="0"/>
          <w:marRight w:val="0"/>
          <w:marTop w:val="0"/>
          <w:marBottom w:val="0"/>
          <w:divBdr>
            <w:top w:val="none" w:sz="0" w:space="0" w:color="auto"/>
            <w:left w:val="none" w:sz="0" w:space="0" w:color="auto"/>
            <w:bottom w:val="none" w:sz="0" w:space="0" w:color="auto"/>
            <w:right w:val="none" w:sz="0" w:space="0" w:color="auto"/>
          </w:divBdr>
          <w:divsChild>
            <w:div w:id="102043049">
              <w:marLeft w:val="0"/>
              <w:marRight w:val="0"/>
              <w:marTop w:val="0"/>
              <w:marBottom w:val="0"/>
              <w:divBdr>
                <w:top w:val="none" w:sz="0" w:space="0" w:color="auto"/>
                <w:left w:val="none" w:sz="0" w:space="0" w:color="auto"/>
                <w:bottom w:val="none" w:sz="0" w:space="0" w:color="auto"/>
                <w:right w:val="none" w:sz="0" w:space="0" w:color="auto"/>
              </w:divBdr>
              <w:divsChild>
                <w:div w:id="2100253952">
                  <w:marLeft w:val="0"/>
                  <w:marRight w:val="220"/>
                  <w:marTop w:val="0"/>
                  <w:marBottom w:val="0"/>
                  <w:divBdr>
                    <w:top w:val="none" w:sz="0" w:space="0" w:color="auto"/>
                    <w:left w:val="none" w:sz="0" w:space="0" w:color="auto"/>
                    <w:bottom w:val="none" w:sz="0" w:space="0" w:color="auto"/>
                    <w:right w:val="none" w:sz="0" w:space="0" w:color="auto"/>
                  </w:divBdr>
                  <w:divsChild>
                    <w:div w:id="1550529756">
                      <w:marLeft w:val="0"/>
                      <w:marRight w:val="0"/>
                      <w:marTop w:val="0"/>
                      <w:marBottom w:val="0"/>
                      <w:divBdr>
                        <w:top w:val="none" w:sz="0" w:space="0" w:color="auto"/>
                        <w:left w:val="none" w:sz="0" w:space="0" w:color="auto"/>
                        <w:bottom w:val="none" w:sz="0" w:space="0" w:color="auto"/>
                        <w:right w:val="none" w:sz="0" w:space="0" w:color="auto"/>
                      </w:divBdr>
                      <w:divsChild>
                        <w:div w:id="4916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222279">
      <w:bodyDiv w:val="1"/>
      <w:marLeft w:val="0"/>
      <w:marRight w:val="0"/>
      <w:marTop w:val="0"/>
      <w:marBottom w:val="0"/>
      <w:divBdr>
        <w:top w:val="none" w:sz="0" w:space="0" w:color="auto"/>
        <w:left w:val="none" w:sz="0" w:space="0" w:color="auto"/>
        <w:bottom w:val="none" w:sz="0" w:space="0" w:color="auto"/>
        <w:right w:val="none" w:sz="0" w:space="0" w:color="auto"/>
      </w:divBdr>
      <w:divsChild>
        <w:div w:id="1288658512">
          <w:marLeft w:val="0"/>
          <w:marRight w:val="0"/>
          <w:marTop w:val="0"/>
          <w:marBottom w:val="0"/>
          <w:divBdr>
            <w:top w:val="none" w:sz="0" w:space="0" w:color="auto"/>
            <w:left w:val="none" w:sz="0" w:space="0" w:color="auto"/>
            <w:bottom w:val="none" w:sz="0" w:space="0" w:color="auto"/>
            <w:right w:val="none" w:sz="0" w:space="0" w:color="auto"/>
          </w:divBdr>
          <w:divsChild>
            <w:div w:id="1487935658">
              <w:marLeft w:val="0"/>
              <w:marRight w:val="0"/>
              <w:marTop w:val="0"/>
              <w:marBottom w:val="0"/>
              <w:divBdr>
                <w:top w:val="none" w:sz="0" w:space="0" w:color="auto"/>
                <w:left w:val="none" w:sz="0" w:space="0" w:color="auto"/>
                <w:bottom w:val="none" w:sz="0" w:space="0" w:color="auto"/>
                <w:right w:val="none" w:sz="0" w:space="0" w:color="auto"/>
              </w:divBdr>
              <w:divsChild>
                <w:div w:id="532036694">
                  <w:marLeft w:val="0"/>
                  <w:marRight w:val="220"/>
                  <w:marTop w:val="0"/>
                  <w:marBottom w:val="0"/>
                  <w:divBdr>
                    <w:top w:val="none" w:sz="0" w:space="0" w:color="auto"/>
                    <w:left w:val="none" w:sz="0" w:space="0" w:color="auto"/>
                    <w:bottom w:val="none" w:sz="0" w:space="0" w:color="auto"/>
                    <w:right w:val="none" w:sz="0" w:space="0" w:color="auto"/>
                  </w:divBdr>
                  <w:divsChild>
                    <w:div w:id="613249693">
                      <w:marLeft w:val="0"/>
                      <w:marRight w:val="0"/>
                      <w:marTop w:val="0"/>
                      <w:marBottom w:val="0"/>
                      <w:divBdr>
                        <w:top w:val="none" w:sz="0" w:space="0" w:color="auto"/>
                        <w:left w:val="none" w:sz="0" w:space="0" w:color="auto"/>
                        <w:bottom w:val="none" w:sz="0" w:space="0" w:color="auto"/>
                        <w:right w:val="none" w:sz="0" w:space="0" w:color="auto"/>
                      </w:divBdr>
                      <w:divsChild>
                        <w:div w:id="17065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0855">
      <w:bodyDiv w:val="1"/>
      <w:marLeft w:val="0"/>
      <w:marRight w:val="0"/>
      <w:marTop w:val="0"/>
      <w:marBottom w:val="0"/>
      <w:divBdr>
        <w:top w:val="none" w:sz="0" w:space="0" w:color="auto"/>
        <w:left w:val="none" w:sz="0" w:space="0" w:color="auto"/>
        <w:bottom w:val="none" w:sz="0" w:space="0" w:color="auto"/>
        <w:right w:val="none" w:sz="0" w:space="0" w:color="auto"/>
      </w:divBdr>
      <w:divsChild>
        <w:div w:id="801969626">
          <w:marLeft w:val="0"/>
          <w:marRight w:val="0"/>
          <w:marTop w:val="0"/>
          <w:marBottom w:val="0"/>
          <w:divBdr>
            <w:top w:val="none" w:sz="0" w:space="0" w:color="auto"/>
            <w:left w:val="none" w:sz="0" w:space="0" w:color="auto"/>
            <w:bottom w:val="none" w:sz="0" w:space="0" w:color="auto"/>
            <w:right w:val="none" w:sz="0" w:space="0" w:color="auto"/>
          </w:divBdr>
          <w:divsChild>
            <w:div w:id="1872451338">
              <w:marLeft w:val="0"/>
              <w:marRight w:val="0"/>
              <w:marTop w:val="0"/>
              <w:marBottom w:val="0"/>
              <w:divBdr>
                <w:top w:val="none" w:sz="0" w:space="0" w:color="auto"/>
                <w:left w:val="none" w:sz="0" w:space="0" w:color="auto"/>
                <w:bottom w:val="none" w:sz="0" w:space="0" w:color="auto"/>
                <w:right w:val="none" w:sz="0" w:space="0" w:color="auto"/>
              </w:divBdr>
              <w:divsChild>
                <w:div w:id="474956134">
                  <w:marLeft w:val="0"/>
                  <w:marRight w:val="220"/>
                  <w:marTop w:val="0"/>
                  <w:marBottom w:val="0"/>
                  <w:divBdr>
                    <w:top w:val="none" w:sz="0" w:space="0" w:color="auto"/>
                    <w:left w:val="none" w:sz="0" w:space="0" w:color="auto"/>
                    <w:bottom w:val="none" w:sz="0" w:space="0" w:color="auto"/>
                    <w:right w:val="none" w:sz="0" w:space="0" w:color="auto"/>
                  </w:divBdr>
                  <w:divsChild>
                    <w:div w:id="546375337">
                      <w:marLeft w:val="0"/>
                      <w:marRight w:val="0"/>
                      <w:marTop w:val="0"/>
                      <w:marBottom w:val="0"/>
                      <w:divBdr>
                        <w:top w:val="none" w:sz="0" w:space="0" w:color="auto"/>
                        <w:left w:val="none" w:sz="0" w:space="0" w:color="auto"/>
                        <w:bottom w:val="none" w:sz="0" w:space="0" w:color="auto"/>
                        <w:right w:val="none" w:sz="0" w:space="0" w:color="auto"/>
                      </w:divBdr>
                      <w:divsChild>
                        <w:div w:id="588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24899">
      <w:bodyDiv w:val="1"/>
      <w:marLeft w:val="0"/>
      <w:marRight w:val="0"/>
      <w:marTop w:val="0"/>
      <w:marBottom w:val="0"/>
      <w:divBdr>
        <w:top w:val="none" w:sz="0" w:space="0" w:color="auto"/>
        <w:left w:val="none" w:sz="0" w:space="0" w:color="auto"/>
        <w:bottom w:val="none" w:sz="0" w:space="0" w:color="auto"/>
        <w:right w:val="none" w:sz="0" w:space="0" w:color="auto"/>
      </w:divBdr>
      <w:divsChild>
        <w:div w:id="416832944">
          <w:marLeft w:val="0"/>
          <w:marRight w:val="0"/>
          <w:marTop w:val="0"/>
          <w:marBottom w:val="0"/>
          <w:divBdr>
            <w:top w:val="none" w:sz="0" w:space="0" w:color="auto"/>
            <w:left w:val="none" w:sz="0" w:space="0" w:color="auto"/>
            <w:bottom w:val="none" w:sz="0" w:space="0" w:color="auto"/>
            <w:right w:val="none" w:sz="0" w:space="0" w:color="auto"/>
          </w:divBdr>
          <w:divsChild>
            <w:div w:id="726101464">
              <w:marLeft w:val="0"/>
              <w:marRight w:val="0"/>
              <w:marTop w:val="0"/>
              <w:marBottom w:val="0"/>
              <w:divBdr>
                <w:top w:val="none" w:sz="0" w:space="0" w:color="auto"/>
                <w:left w:val="none" w:sz="0" w:space="0" w:color="auto"/>
                <w:bottom w:val="none" w:sz="0" w:space="0" w:color="auto"/>
                <w:right w:val="none" w:sz="0" w:space="0" w:color="auto"/>
              </w:divBdr>
              <w:divsChild>
                <w:div w:id="845094515">
                  <w:marLeft w:val="0"/>
                  <w:marRight w:val="220"/>
                  <w:marTop w:val="0"/>
                  <w:marBottom w:val="0"/>
                  <w:divBdr>
                    <w:top w:val="none" w:sz="0" w:space="0" w:color="auto"/>
                    <w:left w:val="none" w:sz="0" w:space="0" w:color="auto"/>
                    <w:bottom w:val="none" w:sz="0" w:space="0" w:color="auto"/>
                    <w:right w:val="none" w:sz="0" w:space="0" w:color="auto"/>
                  </w:divBdr>
                  <w:divsChild>
                    <w:div w:id="1265188613">
                      <w:marLeft w:val="0"/>
                      <w:marRight w:val="0"/>
                      <w:marTop w:val="0"/>
                      <w:marBottom w:val="0"/>
                      <w:divBdr>
                        <w:top w:val="none" w:sz="0" w:space="0" w:color="auto"/>
                        <w:left w:val="none" w:sz="0" w:space="0" w:color="auto"/>
                        <w:bottom w:val="none" w:sz="0" w:space="0" w:color="auto"/>
                        <w:right w:val="none" w:sz="0" w:space="0" w:color="auto"/>
                      </w:divBdr>
                      <w:divsChild>
                        <w:div w:id="15004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500212">
      <w:bodyDiv w:val="1"/>
      <w:marLeft w:val="0"/>
      <w:marRight w:val="0"/>
      <w:marTop w:val="0"/>
      <w:marBottom w:val="0"/>
      <w:divBdr>
        <w:top w:val="none" w:sz="0" w:space="0" w:color="auto"/>
        <w:left w:val="none" w:sz="0" w:space="0" w:color="auto"/>
        <w:bottom w:val="none" w:sz="0" w:space="0" w:color="auto"/>
        <w:right w:val="none" w:sz="0" w:space="0" w:color="auto"/>
      </w:divBdr>
      <w:divsChild>
        <w:div w:id="566649078">
          <w:marLeft w:val="0"/>
          <w:marRight w:val="0"/>
          <w:marTop w:val="0"/>
          <w:marBottom w:val="0"/>
          <w:divBdr>
            <w:top w:val="none" w:sz="0" w:space="0" w:color="auto"/>
            <w:left w:val="none" w:sz="0" w:space="0" w:color="auto"/>
            <w:bottom w:val="none" w:sz="0" w:space="0" w:color="auto"/>
            <w:right w:val="none" w:sz="0" w:space="0" w:color="auto"/>
          </w:divBdr>
          <w:divsChild>
            <w:div w:id="758984808">
              <w:marLeft w:val="0"/>
              <w:marRight w:val="0"/>
              <w:marTop w:val="0"/>
              <w:marBottom w:val="0"/>
              <w:divBdr>
                <w:top w:val="none" w:sz="0" w:space="0" w:color="auto"/>
                <w:left w:val="none" w:sz="0" w:space="0" w:color="auto"/>
                <w:bottom w:val="none" w:sz="0" w:space="0" w:color="auto"/>
                <w:right w:val="none" w:sz="0" w:space="0" w:color="auto"/>
              </w:divBdr>
              <w:divsChild>
                <w:div w:id="1749227246">
                  <w:marLeft w:val="0"/>
                  <w:marRight w:val="220"/>
                  <w:marTop w:val="0"/>
                  <w:marBottom w:val="0"/>
                  <w:divBdr>
                    <w:top w:val="none" w:sz="0" w:space="0" w:color="auto"/>
                    <w:left w:val="none" w:sz="0" w:space="0" w:color="auto"/>
                    <w:bottom w:val="none" w:sz="0" w:space="0" w:color="auto"/>
                    <w:right w:val="none" w:sz="0" w:space="0" w:color="auto"/>
                  </w:divBdr>
                  <w:divsChild>
                    <w:div w:id="1409424715">
                      <w:marLeft w:val="0"/>
                      <w:marRight w:val="0"/>
                      <w:marTop w:val="0"/>
                      <w:marBottom w:val="0"/>
                      <w:divBdr>
                        <w:top w:val="none" w:sz="0" w:space="0" w:color="auto"/>
                        <w:left w:val="none" w:sz="0" w:space="0" w:color="auto"/>
                        <w:bottom w:val="none" w:sz="0" w:space="0" w:color="auto"/>
                        <w:right w:val="none" w:sz="0" w:space="0" w:color="auto"/>
                      </w:divBdr>
                      <w:divsChild>
                        <w:div w:id="13641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4037">
      <w:bodyDiv w:val="1"/>
      <w:marLeft w:val="0"/>
      <w:marRight w:val="0"/>
      <w:marTop w:val="0"/>
      <w:marBottom w:val="0"/>
      <w:divBdr>
        <w:top w:val="none" w:sz="0" w:space="0" w:color="auto"/>
        <w:left w:val="none" w:sz="0" w:space="0" w:color="auto"/>
        <w:bottom w:val="none" w:sz="0" w:space="0" w:color="auto"/>
        <w:right w:val="none" w:sz="0" w:space="0" w:color="auto"/>
      </w:divBdr>
      <w:divsChild>
        <w:div w:id="233592544">
          <w:marLeft w:val="0"/>
          <w:marRight w:val="0"/>
          <w:marTop w:val="0"/>
          <w:marBottom w:val="0"/>
          <w:divBdr>
            <w:top w:val="none" w:sz="0" w:space="0" w:color="auto"/>
            <w:left w:val="none" w:sz="0" w:space="0" w:color="auto"/>
            <w:bottom w:val="none" w:sz="0" w:space="0" w:color="auto"/>
            <w:right w:val="none" w:sz="0" w:space="0" w:color="auto"/>
          </w:divBdr>
          <w:divsChild>
            <w:div w:id="599417089">
              <w:marLeft w:val="0"/>
              <w:marRight w:val="0"/>
              <w:marTop w:val="0"/>
              <w:marBottom w:val="0"/>
              <w:divBdr>
                <w:top w:val="none" w:sz="0" w:space="0" w:color="auto"/>
                <w:left w:val="none" w:sz="0" w:space="0" w:color="auto"/>
                <w:bottom w:val="none" w:sz="0" w:space="0" w:color="auto"/>
                <w:right w:val="none" w:sz="0" w:space="0" w:color="auto"/>
              </w:divBdr>
              <w:divsChild>
                <w:div w:id="2138638401">
                  <w:marLeft w:val="0"/>
                  <w:marRight w:val="220"/>
                  <w:marTop w:val="0"/>
                  <w:marBottom w:val="0"/>
                  <w:divBdr>
                    <w:top w:val="none" w:sz="0" w:space="0" w:color="auto"/>
                    <w:left w:val="none" w:sz="0" w:space="0" w:color="auto"/>
                    <w:bottom w:val="none" w:sz="0" w:space="0" w:color="auto"/>
                    <w:right w:val="none" w:sz="0" w:space="0" w:color="auto"/>
                  </w:divBdr>
                  <w:divsChild>
                    <w:div w:id="1250702169">
                      <w:marLeft w:val="0"/>
                      <w:marRight w:val="0"/>
                      <w:marTop w:val="0"/>
                      <w:marBottom w:val="0"/>
                      <w:divBdr>
                        <w:top w:val="none" w:sz="0" w:space="0" w:color="auto"/>
                        <w:left w:val="none" w:sz="0" w:space="0" w:color="auto"/>
                        <w:bottom w:val="none" w:sz="0" w:space="0" w:color="auto"/>
                        <w:right w:val="none" w:sz="0" w:space="0" w:color="auto"/>
                      </w:divBdr>
                      <w:divsChild>
                        <w:div w:id="7059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37905">
      <w:bodyDiv w:val="1"/>
      <w:marLeft w:val="0"/>
      <w:marRight w:val="0"/>
      <w:marTop w:val="0"/>
      <w:marBottom w:val="0"/>
      <w:divBdr>
        <w:top w:val="none" w:sz="0" w:space="0" w:color="auto"/>
        <w:left w:val="none" w:sz="0" w:space="0" w:color="auto"/>
        <w:bottom w:val="none" w:sz="0" w:space="0" w:color="auto"/>
        <w:right w:val="none" w:sz="0" w:space="0" w:color="auto"/>
      </w:divBdr>
      <w:divsChild>
        <w:div w:id="1577394548">
          <w:marLeft w:val="0"/>
          <w:marRight w:val="0"/>
          <w:marTop w:val="0"/>
          <w:marBottom w:val="0"/>
          <w:divBdr>
            <w:top w:val="none" w:sz="0" w:space="0" w:color="auto"/>
            <w:left w:val="none" w:sz="0" w:space="0" w:color="auto"/>
            <w:bottom w:val="none" w:sz="0" w:space="0" w:color="auto"/>
            <w:right w:val="none" w:sz="0" w:space="0" w:color="auto"/>
          </w:divBdr>
          <w:divsChild>
            <w:div w:id="435903523">
              <w:marLeft w:val="0"/>
              <w:marRight w:val="0"/>
              <w:marTop w:val="0"/>
              <w:marBottom w:val="0"/>
              <w:divBdr>
                <w:top w:val="none" w:sz="0" w:space="0" w:color="auto"/>
                <w:left w:val="none" w:sz="0" w:space="0" w:color="auto"/>
                <w:bottom w:val="none" w:sz="0" w:space="0" w:color="auto"/>
                <w:right w:val="none" w:sz="0" w:space="0" w:color="auto"/>
              </w:divBdr>
              <w:divsChild>
                <w:div w:id="520356968">
                  <w:marLeft w:val="0"/>
                  <w:marRight w:val="220"/>
                  <w:marTop w:val="0"/>
                  <w:marBottom w:val="0"/>
                  <w:divBdr>
                    <w:top w:val="none" w:sz="0" w:space="0" w:color="auto"/>
                    <w:left w:val="none" w:sz="0" w:space="0" w:color="auto"/>
                    <w:bottom w:val="none" w:sz="0" w:space="0" w:color="auto"/>
                    <w:right w:val="none" w:sz="0" w:space="0" w:color="auto"/>
                  </w:divBdr>
                  <w:divsChild>
                    <w:div w:id="1436097665">
                      <w:marLeft w:val="0"/>
                      <w:marRight w:val="0"/>
                      <w:marTop w:val="0"/>
                      <w:marBottom w:val="0"/>
                      <w:divBdr>
                        <w:top w:val="none" w:sz="0" w:space="0" w:color="auto"/>
                        <w:left w:val="none" w:sz="0" w:space="0" w:color="auto"/>
                        <w:bottom w:val="none" w:sz="0" w:space="0" w:color="auto"/>
                        <w:right w:val="none" w:sz="0" w:space="0" w:color="auto"/>
                      </w:divBdr>
                      <w:divsChild>
                        <w:div w:id="7594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6E40-B32B-4055-8FFB-DC428B81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487</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 User</cp:lastModifiedBy>
  <cp:revision>6</cp:revision>
  <cp:lastPrinted>2012-04-25T18:17:00Z</cp:lastPrinted>
  <dcterms:created xsi:type="dcterms:W3CDTF">2012-05-23T14:35:00Z</dcterms:created>
  <dcterms:modified xsi:type="dcterms:W3CDTF">2013-05-10T15:47:00Z</dcterms:modified>
</cp:coreProperties>
</file>