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379D" w:rsidRPr="00FB2732" w:rsidRDefault="00A2379D" w:rsidP="00A2379D">
      <w:pPr>
        <w:rPr>
          <w:rFonts w:cs="Times New Roman"/>
        </w:rPr>
      </w:pPr>
      <w:r w:rsidRPr="00FB2732">
        <w:rPr>
          <w:b/>
        </w:rPr>
        <w:t>Standards addressed by this</w:t>
      </w:r>
      <w:r w:rsidR="00FB2732" w:rsidRPr="00FB2732">
        <w:rPr>
          <w:b/>
        </w:rPr>
        <w:t xml:space="preserve"> mini-lesson</w:t>
      </w:r>
      <w:r w:rsidRPr="00FB2732">
        <w:rPr>
          <w:rFonts w:cs="Times New Roman"/>
          <w:b/>
        </w:rPr>
        <w:t>:</w:t>
      </w:r>
      <w:r w:rsidRPr="00FB2732">
        <w:rPr>
          <w:rFonts w:cs="Times New Roman"/>
        </w:rPr>
        <w:t xml:space="preserve"> </w:t>
      </w:r>
    </w:p>
    <w:p w:rsidR="0073320E" w:rsidRPr="00FB2732" w:rsidRDefault="0073320E" w:rsidP="0073320E">
      <w:pPr>
        <w:rPr>
          <w:rFonts w:cs="Times New Roman"/>
        </w:rPr>
      </w:pPr>
      <w:bookmarkStart w:id="0" w:name="4-g-2"/>
      <w:bookmarkEnd w:id="0"/>
      <w:proofErr w:type="gramStart"/>
      <w:r w:rsidRPr="00FB2732">
        <w:rPr>
          <w:rFonts w:cs="Times New Roman"/>
        </w:rPr>
        <w:t>5.NF.5</w:t>
      </w:r>
      <w:proofErr w:type="gramEnd"/>
      <w:r w:rsidRPr="00FB2732">
        <w:rPr>
          <w:rFonts w:cs="Times New Roman"/>
        </w:rPr>
        <w:t xml:space="preserve"> Interpret multiplication as scaling (resizing), by:</w:t>
      </w:r>
    </w:p>
    <w:p w:rsidR="0073320E" w:rsidRPr="00FB2732" w:rsidRDefault="0073320E" w:rsidP="0073320E">
      <w:pPr>
        <w:pStyle w:val="ListParagraph"/>
        <w:numPr>
          <w:ilvl w:val="0"/>
          <w:numId w:val="22"/>
        </w:numPr>
        <w:rPr>
          <w:rFonts w:cs="Times New Roman"/>
        </w:rPr>
      </w:pPr>
      <w:r w:rsidRPr="00FB2732">
        <w:rPr>
          <w:rFonts w:cs="Times New Roman"/>
        </w:rPr>
        <w:t>Comparing the size of a product to the size of one factor on the basis of the size of the other factor, without performing the indicated multiplication.</w:t>
      </w:r>
    </w:p>
    <w:p w:rsidR="0073320E" w:rsidRPr="00FB2732" w:rsidRDefault="0073320E" w:rsidP="0073320E">
      <w:pPr>
        <w:pStyle w:val="ListParagraph"/>
        <w:numPr>
          <w:ilvl w:val="0"/>
          <w:numId w:val="22"/>
        </w:numPr>
        <w:rPr>
          <w:rFonts w:cs="Times New Roman"/>
        </w:rPr>
      </w:pPr>
      <w:r w:rsidRPr="00FB2732">
        <w:rPr>
          <w:rFonts w:cs="Times New Roman"/>
        </w:rPr>
        <w:t xml:space="preserve">b. Explaining why multiplying a given number by a fraction greater than 1 results in a product greater than the given number (recognizing multiplication by whole numbers greater than 1 as a familiar case); explaining why multiplying a given number by a fraction less than 1 results in a  product smaller than the given number; and relating the principle of fraction equivalence </w:t>
      </w:r>
    </w:p>
    <w:p w:rsidR="00A2379D" w:rsidRPr="005E722C" w:rsidRDefault="0073320E" w:rsidP="0073320E">
      <w:pPr>
        <w:pStyle w:val="ListParagraph"/>
        <w:rPr>
          <w:rFonts w:cs="Times New Roman"/>
        </w:rPr>
      </w:pPr>
      <w:proofErr w:type="gramStart"/>
      <w:r w:rsidRPr="005E722C">
        <w:rPr>
          <w:rFonts w:cs="Times New Roman"/>
        </w:rPr>
        <w:t>a/</w:t>
      </w:r>
      <w:proofErr w:type="gramEnd"/>
      <w:r w:rsidRPr="005E722C">
        <w:rPr>
          <w:rFonts w:cs="Times New Roman"/>
        </w:rPr>
        <w:t>b =(</w:t>
      </w:r>
      <w:proofErr w:type="spellStart"/>
      <w:r w:rsidRPr="005E722C">
        <w:rPr>
          <w:rFonts w:cs="Times New Roman"/>
        </w:rPr>
        <w:t>n×a</w:t>
      </w:r>
      <w:proofErr w:type="spellEnd"/>
      <w:r w:rsidRPr="005E722C">
        <w:rPr>
          <w:rFonts w:cs="Times New Roman"/>
        </w:rPr>
        <w:t>)/(</w:t>
      </w:r>
      <w:proofErr w:type="spellStart"/>
      <w:r w:rsidRPr="005E722C">
        <w:rPr>
          <w:rFonts w:cs="Times New Roman"/>
        </w:rPr>
        <w:t>n×b</w:t>
      </w:r>
      <w:proofErr w:type="spellEnd"/>
      <w:r w:rsidRPr="005E722C">
        <w:rPr>
          <w:rFonts w:cs="Times New Roman"/>
        </w:rPr>
        <w:t>) to the effect of multiplying a/b by 1.</w:t>
      </w:r>
    </w:p>
    <w:p w:rsidR="00EC2C18" w:rsidRDefault="00EC2C18" w:rsidP="0069679D">
      <w:pPr>
        <w:rPr>
          <w:rFonts w:cs="Times New Roman"/>
          <w:i/>
        </w:rPr>
      </w:pPr>
    </w:p>
    <w:p w:rsidR="0069679D" w:rsidRPr="0069679D" w:rsidRDefault="0069679D" w:rsidP="0069679D">
      <w:pPr>
        <w:rPr>
          <w:rFonts w:cs="Times New Roman"/>
          <w:i/>
        </w:rPr>
      </w:pPr>
      <w:r w:rsidRPr="0069679D">
        <w:rPr>
          <w:rFonts w:cs="Times New Roman"/>
          <w:i/>
        </w:rPr>
        <w:t>NOTE: This standard is really embedded in all the problem-solving that addresses 5.NF.4</w:t>
      </w:r>
      <w:r w:rsidR="0059738F">
        <w:rPr>
          <w:rFonts w:cs="Times New Roman"/>
          <w:i/>
        </w:rPr>
        <w:t xml:space="preserve"> &amp; 5.NF.6</w:t>
      </w:r>
      <w:r w:rsidRPr="0069679D">
        <w:rPr>
          <w:rFonts w:cs="Times New Roman"/>
          <w:i/>
        </w:rPr>
        <w:t xml:space="preserve">. While this lesson is an explicit conversation around this idea, you will want to come back to this as you discuss the problems students are solving. </w:t>
      </w:r>
      <w:r>
        <w:rPr>
          <w:rFonts w:cs="Times New Roman"/>
          <w:i/>
        </w:rPr>
        <w:t xml:space="preserve">This is an opportunity for students to reason abstractly (Mathematical Practice 2) about an idea and create generalizations about how mathematical ideas work. </w:t>
      </w:r>
    </w:p>
    <w:p w:rsidR="005E722C" w:rsidRDefault="005E722C" w:rsidP="00A2379D">
      <w:pPr>
        <w:rPr>
          <w:rFonts w:cs="Times New Roman"/>
          <w:b/>
        </w:rPr>
      </w:pPr>
    </w:p>
    <w:p w:rsidR="0073320E" w:rsidRPr="005E722C" w:rsidRDefault="005E722C" w:rsidP="00A2379D">
      <w:pPr>
        <w:rPr>
          <w:rFonts w:cs="Times New Roman"/>
          <w:b/>
        </w:rPr>
      </w:pPr>
      <w:r w:rsidRPr="005E722C">
        <w:rPr>
          <w:rFonts w:cs="Times New Roman"/>
          <w:b/>
        </w:rPr>
        <w:t xml:space="preserve">For more information about this standard, click the link to watch a 4 minute video about this standard </w:t>
      </w:r>
      <w:hyperlink r:id="rId7" w:history="1">
        <w:r w:rsidRPr="005E722C">
          <w:rPr>
            <w:rStyle w:val="Hyperlink"/>
            <w:rFonts w:cs="Times New Roman"/>
            <w:b/>
          </w:rPr>
          <w:t>http://secc.sedl.org/common_core_videos/index.php?action=view&amp;id=656</w:t>
        </w:r>
      </w:hyperlink>
    </w:p>
    <w:p w:rsidR="005E722C" w:rsidRPr="00FB2732" w:rsidRDefault="005E722C" w:rsidP="00A2379D">
      <w:pPr>
        <w:rPr>
          <w:rFonts w:cs="Times New Roman"/>
          <w:b/>
        </w:rPr>
      </w:pPr>
    </w:p>
    <w:p w:rsidR="00A2379D" w:rsidRPr="00FB2732" w:rsidRDefault="00A2379D" w:rsidP="00A2379D">
      <w:pPr>
        <w:rPr>
          <w:rFonts w:cs="Times New Roman"/>
          <w:b/>
        </w:rPr>
      </w:pPr>
      <w:r w:rsidRPr="00FB2732">
        <w:rPr>
          <w:rFonts w:cs="Times New Roman"/>
          <w:b/>
        </w:rPr>
        <w:t>Materials Needed:</w:t>
      </w:r>
    </w:p>
    <w:p w:rsidR="0048659E" w:rsidRDefault="00A2379D" w:rsidP="008F0846">
      <w:pPr>
        <w:rPr>
          <w:rFonts w:cs="Times New Roman"/>
        </w:rPr>
      </w:pPr>
      <w:r w:rsidRPr="00FB2732">
        <w:rPr>
          <w:rFonts w:cs="Times New Roman"/>
        </w:rPr>
        <w:t>Math Notebooks</w:t>
      </w:r>
    </w:p>
    <w:p w:rsidR="0069679D" w:rsidRPr="00FB2732" w:rsidRDefault="0069679D" w:rsidP="008F0846">
      <w:pPr>
        <w:rPr>
          <w:rFonts w:cs="Times New Roman"/>
        </w:rPr>
      </w:pPr>
    </w:p>
    <w:p w:rsidR="00E03DDE" w:rsidRPr="00FB2732" w:rsidRDefault="00162EB9" w:rsidP="00E47FC2">
      <w:pPr>
        <w:rPr>
          <w:rFonts w:cs="Times New Roman"/>
          <w:b/>
        </w:rPr>
      </w:pPr>
      <w:r w:rsidRPr="00FB2732">
        <w:rPr>
          <w:rFonts w:cs="Times New Roman"/>
          <w:b/>
        </w:rPr>
        <w:t>Lesson</w:t>
      </w:r>
      <w:r w:rsidR="005E722C">
        <w:rPr>
          <w:rFonts w:cs="Times New Roman"/>
          <w:b/>
        </w:rPr>
        <w:t>:</w:t>
      </w:r>
    </w:p>
    <w:p w:rsidR="005303EB" w:rsidRDefault="00FB2732" w:rsidP="005303EB">
      <w:pPr>
        <w:pStyle w:val="ListParagraph"/>
        <w:numPr>
          <w:ilvl w:val="0"/>
          <w:numId w:val="12"/>
        </w:numPr>
        <w:rPr>
          <w:rFonts w:cs="Times New Roman"/>
        </w:rPr>
      </w:pPr>
      <w:r w:rsidRPr="00FB2732">
        <w:rPr>
          <w:rFonts w:cs="Times New Roman"/>
        </w:rPr>
        <w:t xml:space="preserve">Write </w:t>
      </w:r>
      <w:r w:rsidR="00D72F98">
        <w:rPr>
          <w:rFonts w:cs="Times New Roman"/>
        </w:rPr>
        <w:t xml:space="preserve">5 x </w:t>
      </w:r>
      <w:r w:rsidR="008D0A82">
        <w:rPr>
          <w:rFonts w:cs="Times New Roman"/>
        </w:rPr>
        <w:t>21</w:t>
      </w:r>
      <w:r w:rsidRPr="00FB2732">
        <w:rPr>
          <w:rFonts w:cs="Times New Roman"/>
        </w:rPr>
        <w:t xml:space="preserve"> on the board or chart paper. Ask students, “Without finding the exact answer, what do you k</w:t>
      </w:r>
      <w:r w:rsidR="00D72F98">
        <w:rPr>
          <w:rFonts w:cs="Times New Roman"/>
        </w:rPr>
        <w:t xml:space="preserve">now about the product of </w:t>
      </w:r>
      <w:r w:rsidR="008D0A82">
        <w:rPr>
          <w:rFonts w:cs="Times New Roman"/>
        </w:rPr>
        <w:t>5 x 21</w:t>
      </w:r>
      <w:r w:rsidRPr="00FB2732">
        <w:rPr>
          <w:rFonts w:cs="Times New Roman"/>
        </w:rPr>
        <w:t>?”  S</w:t>
      </w:r>
      <w:r w:rsidR="008D0A82">
        <w:rPr>
          <w:rFonts w:cs="Times New Roman"/>
        </w:rPr>
        <w:t>tudents might say, it is 5 groups of 21</w:t>
      </w:r>
      <w:r w:rsidRPr="00FB2732">
        <w:rPr>
          <w:rFonts w:cs="Times New Roman"/>
        </w:rPr>
        <w:t>,</w:t>
      </w:r>
      <w:r w:rsidR="00D72F98">
        <w:rPr>
          <w:rFonts w:cs="Times New Roman"/>
        </w:rPr>
        <w:t xml:space="preserve"> or</w:t>
      </w:r>
      <w:r w:rsidRPr="00FB2732">
        <w:rPr>
          <w:rFonts w:cs="Times New Roman"/>
        </w:rPr>
        <w:t xml:space="preserve"> it is </w:t>
      </w:r>
      <w:r w:rsidR="008D0A82">
        <w:rPr>
          <w:rFonts w:cs="Times New Roman"/>
        </w:rPr>
        <w:t>21</w:t>
      </w:r>
      <w:r w:rsidRPr="00FB2732">
        <w:rPr>
          <w:rFonts w:cs="Times New Roman"/>
        </w:rPr>
        <w:t xml:space="preserve"> + </w:t>
      </w:r>
      <w:r w:rsidR="008D0A82">
        <w:rPr>
          <w:rFonts w:cs="Times New Roman"/>
        </w:rPr>
        <w:t>21</w:t>
      </w:r>
      <w:r w:rsidRPr="00FB2732">
        <w:rPr>
          <w:rFonts w:cs="Times New Roman"/>
        </w:rPr>
        <w:t xml:space="preserve"> + </w:t>
      </w:r>
      <w:r w:rsidR="008D0A82">
        <w:rPr>
          <w:rFonts w:cs="Times New Roman"/>
        </w:rPr>
        <w:t>21</w:t>
      </w:r>
      <w:r w:rsidRPr="00FB2732">
        <w:rPr>
          <w:rFonts w:cs="Times New Roman"/>
        </w:rPr>
        <w:t xml:space="preserve"> + </w:t>
      </w:r>
      <w:r w:rsidR="008D0A82">
        <w:rPr>
          <w:rFonts w:cs="Times New Roman"/>
        </w:rPr>
        <w:t>21</w:t>
      </w:r>
      <w:r w:rsidRPr="00FB2732">
        <w:rPr>
          <w:rFonts w:cs="Times New Roman"/>
        </w:rPr>
        <w:t xml:space="preserve"> + </w:t>
      </w:r>
      <w:r w:rsidR="008D0A82">
        <w:rPr>
          <w:rFonts w:cs="Times New Roman"/>
        </w:rPr>
        <w:t>21</w:t>
      </w:r>
      <w:r w:rsidRPr="00FB2732">
        <w:rPr>
          <w:rFonts w:cs="Times New Roman"/>
        </w:rPr>
        <w:t xml:space="preserve">… </w:t>
      </w:r>
      <w:r w:rsidR="00D72F98">
        <w:rPr>
          <w:rFonts w:cs="Times New Roman"/>
        </w:rPr>
        <w:t xml:space="preserve">etc. </w:t>
      </w:r>
      <w:r w:rsidRPr="00FB2732">
        <w:rPr>
          <w:rFonts w:cs="Times New Roman"/>
        </w:rPr>
        <w:t xml:space="preserve">Record responses on the board or chart paper. To meet this standard, you really want students to say, it is 5 times as big as </w:t>
      </w:r>
      <w:r w:rsidR="008D0A82">
        <w:rPr>
          <w:rFonts w:cs="Times New Roman"/>
        </w:rPr>
        <w:t>21</w:t>
      </w:r>
      <w:r w:rsidRPr="00FB2732">
        <w:rPr>
          <w:rFonts w:cs="Times New Roman"/>
        </w:rPr>
        <w:t xml:space="preserve">. If no one says it, ask how many times bigger would the </w:t>
      </w:r>
      <w:r w:rsidR="00D72F98">
        <w:rPr>
          <w:rFonts w:cs="Times New Roman"/>
        </w:rPr>
        <w:t xml:space="preserve">product be than the original number </w:t>
      </w:r>
      <w:r w:rsidR="008D0A82">
        <w:rPr>
          <w:rFonts w:cs="Times New Roman"/>
        </w:rPr>
        <w:t>21</w:t>
      </w:r>
      <w:r w:rsidR="00D72F98">
        <w:rPr>
          <w:rFonts w:cs="Times New Roman"/>
        </w:rPr>
        <w:t>? Ask, how do you know?</w:t>
      </w:r>
    </w:p>
    <w:p w:rsidR="00D72F98" w:rsidRDefault="00D72F98" w:rsidP="005303EB">
      <w:pPr>
        <w:pStyle w:val="ListParagraph"/>
        <w:numPr>
          <w:ilvl w:val="0"/>
          <w:numId w:val="12"/>
        </w:numPr>
        <w:rPr>
          <w:rFonts w:cs="Times New Roman"/>
        </w:rPr>
      </w:pPr>
      <w:r>
        <w:rPr>
          <w:rFonts w:cs="Times New Roman"/>
        </w:rPr>
        <w:t xml:space="preserve">Ask, “What if the problem is </w:t>
      </w:r>
      <w:proofErr w:type="gramStart"/>
      <w:r>
        <w:rPr>
          <w:rFonts w:cs="Times New Roman"/>
        </w:rPr>
        <w:t xml:space="preserve">7 x </w:t>
      </w:r>
      <w:r w:rsidR="008D0A82">
        <w:rPr>
          <w:rFonts w:cs="Times New Roman"/>
        </w:rPr>
        <w:t>21</w:t>
      </w:r>
      <w:proofErr w:type="gramEnd"/>
      <w:r>
        <w:rPr>
          <w:rFonts w:cs="Times New Roman"/>
        </w:rPr>
        <w:t xml:space="preserve">? Without finding the exact answer, what do you know about the product?” (It is 7 times as big as </w:t>
      </w:r>
      <w:r w:rsidR="008D0A82">
        <w:rPr>
          <w:rFonts w:cs="Times New Roman"/>
        </w:rPr>
        <w:t>21</w:t>
      </w:r>
      <w:r>
        <w:rPr>
          <w:rFonts w:cs="Times New Roman"/>
        </w:rPr>
        <w:t xml:space="preserve">) Without finding the exact answers, how much bigger would the product of 7 x </w:t>
      </w:r>
      <w:r w:rsidR="008D0A82">
        <w:rPr>
          <w:rFonts w:cs="Times New Roman"/>
        </w:rPr>
        <w:t>21</w:t>
      </w:r>
      <w:r>
        <w:rPr>
          <w:rFonts w:cs="Times New Roman"/>
        </w:rPr>
        <w:t xml:space="preserve"> be than the product of 5 x </w:t>
      </w:r>
      <w:r w:rsidR="008D0A82">
        <w:rPr>
          <w:rFonts w:cs="Times New Roman"/>
        </w:rPr>
        <w:t>21</w:t>
      </w:r>
      <w:r>
        <w:rPr>
          <w:rFonts w:cs="Times New Roman"/>
        </w:rPr>
        <w:t xml:space="preserve">? ( 2 groups of </w:t>
      </w:r>
      <w:r w:rsidR="008D0A82">
        <w:rPr>
          <w:rFonts w:cs="Times New Roman"/>
        </w:rPr>
        <w:t>21</w:t>
      </w:r>
      <w:r>
        <w:rPr>
          <w:rFonts w:cs="Times New Roman"/>
        </w:rPr>
        <w:t>- not two times bigger)</w:t>
      </w:r>
    </w:p>
    <w:p w:rsidR="005E722C" w:rsidRDefault="00D61A66" w:rsidP="005E722C">
      <w:pPr>
        <w:pStyle w:val="ListParagraph"/>
        <w:numPr>
          <w:ilvl w:val="0"/>
          <w:numId w:val="12"/>
        </w:numPr>
        <w:rPr>
          <w:rFonts w:cs="Times New Roman"/>
        </w:rPr>
      </w:pPr>
      <w:r>
        <w:rPr>
          <w:rFonts w:cs="Times New Roman"/>
        </w:rPr>
        <w:t>Create the following chart on the board or chart paper</w:t>
      </w:r>
      <w:r w:rsidR="005E722C">
        <w:rPr>
          <w:rFonts w:cs="Times New Roman"/>
        </w:rPr>
        <w:t xml:space="preserve"> with students, have students record the chart in their math notebooks</w:t>
      </w:r>
      <w:r>
        <w:rPr>
          <w:rFonts w:cs="Times New Roman"/>
        </w:rPr>
        <w:t>.</w:t>
      </w:r>
      <w:r w:rsidR="005E722C">
        <w:rPr>
          <w:rFonts w:cs="Times New Roman"/>
        </w:rPr>
        <w:t xml:space="preserve"> The goal is for students to see that one factor is scaled by the other factor in order to come up with the product. That 4 </w:t>
      </w:r>
      <w:proofErr w:type="gramStart"/>
      <w:r w:rsidR="005E722C">
        <w:rPr>
          <w:rFonts w:cs="Times New Roman"/>
        </w:rPr>
        <w:t>is</w:t>
      </w:r>
      <w:proofErr w:type="gramEnd"/>
      <w:r w:rsidR="005E722C">
        <w:rPr>
          <w:rFonts w:cs="Times New Roman"/>
        </w:rPr>
        <w:t xml:space="preserve"> scaled 3 times in order to get the product of 12. When you get to the last column, students may say that 2 is 2 times bigger than 4. Have them work through that idea- is 2 x 4 = 2? No, so ask students, “What is the relationship between 2 and 4? How can we compare these two numbers in order to get 2 as the product?</w:t>
      </w:r>
      <w:r w:rsidR="00120A6B">
        <w:rPr>
          <w:rFonts w:cs="Times New Roman"/>
        </w:rPr>
        <w:t xml:space="preserve"> (</w:t>
      </w:r>
      <w:r w:rsidR="0069679D">
        <w:rPr>
          <w:rFonts w:cs="Times New Roman"/>
        </w:rPr>
        <w:t>T</w:t>
      </w:r>
      <w:r w:rsidR="00120A6B">
        <w:rPr>
          <w:rFonts w:cs="Times New Roman"/>
        </w:rPr>
        <w:t xml:space="preserve">hey need to come the realization that 2 </w:t>
      </w:r>
      <w:proofErr w:type="gramStart"/>
      <w:r w:rsidR="00120A6B">
        <w:rPr>
          <w:rFonts w:cs="Times New Roman"/>
        </w:rPr>
        <w:t>is</w:t>
      </w:r>
      <w:proofErr w:type="gramEnd"/>
      <w:r w:rsidR="00120A6B">
        <w:rPr>
          <w:rFonts w:cs="Times New Roman"/>
        </w:rPr>
        <w:t xml:space="preserve"> half of 4, so the scaling factor is ½ </w:t>
      </w:r>
      <w:r w:rsidR="0069679D">
        <w:rPr>
          <w:rFonts w:cs="Times New Roman"/>
        </w:rPr>
        <w:t>in this case.)</w:t>
      </w:r>
    </w:p>
    <w:p w:rsidR="005E722C" w:rsidRDefault="005E722C" w:rsidP="005E722C">
      <w:pPr>
        <w:rPr>
          <w:rFonts w:cs="Times New Roman"/>
        </w:rPr>
      </w:pPr>
    </w:p>
    <w:tbl>
      <w:tblPr>
        <w:tblStyle w:val="TableGrid"/>
        <w:tblpPr w:leftFromText="180" w:rightFromText="180" w:vertAnchor="text" w:horzAnchor="margin" w:tblpXSpec="center" w:tblpY="107"/>
        <w:tblW w:w="0" w:type="auto"/>
        <w:tblLook w:val="04A0"/>
      </w:tblPr>
      <w:tblGrid>
        <w:gridCol w:w="1473"/>
        <w:gridCol w:w="1337"/>
        <w:gridCol w:w="1337"/>
        <w:gridCol w:w="1337"/>
      </w:tblGrid>
      <w:tr w:rsidR="00120A6B" w:rsidTr="00120A6B">
        <w:trPr>
          <w:trHeight w:val="313"/>
        </w:trPr>
        <w:tc>
          <w:tcPr>
            <w:tcW w:w="1473" w:type="dxa"/>
            <w:vAlign w:val="center"/>
          </w:tcPr>
          <w:p w:rsidR="00120A6B" w:rsidRDefault="00120A6B" w:rsidP="00120A6B">
            <w:pPr>
              <w:pStyle w:val="ListParagraph"/>
              <w:ind w:left="0"/>
              <w:jc w:val="center"/>
              <w:rPr>
                <w:rFonts w:cs="Times New Roman"/>
              </w:rPr>
            </w:pPr>
          </w:p>
        </w:tc>
        <w:tc>
          <w:tcPr>
            <w:tcW w:w="1337" w:type="dxa"/>
            <w:vAlign w:val="center"/>
          </w:tcPr>
          <w:p w:rsidR="00120A6B" w:rsidRDefault="00120A6B" w:rsidP="00120A6B">
            <w:pPr>
              <w:pStyle w:val="ListParagraph"/>
              <w:ind w:left="0"/>
              <w:jc w:val="center"/>
              <w:rPr>
                <w:rFonts w:cs="Times New Roman"/>
              </w:rPr>
            </w:pPr>
            <w:r>
              <w:rPr>
                <w:rFonts w:cs="Times New Roman"/>
              </w:rPr>
              <w:t>Example 1</w:t>
            </w:r>
          </w:p>
        </w:tc>
        <w:tc>
          <w:tcPr>
            <w:tcW w:w="1337" w:type="dxa"/>
            <w:vAlign w:val="center"/>
          </w:tcPr>
          <w:p w:rsidR="00120A6B" w:rsidRDefault="00120A6B" w:rsidP="00120A6B">
            <w:pPr>
              <w:pStyle w:val="ListParagraph"/>
              <w:ind w:left="0"/>
              <w:jc w:val="center"/>
              <w:rPr>
                <w:rFonts w:cs="Times New Roman"/>
              </w:rPr>
            </w:pPr>
            <w:r>
              <w:rPr>
                <w:rFonts w:cs="Times New Roman"/>
              </w:rPr>
              <w:t>Example 2</w:t>
            </w:r>
          </w:p>
        </w:tc>
        <w:tc>
          <w:tcPr>
            <w:tcW w:w="1337" w:type="dxa"/>
            <w:vAlign w:val="center"/>
          </w:tcPr>
          <w:p w:rsidR="00120A6B" w:rsidRDefault="00120A6B" w:rsidP="00120A6B">
            <w:pPr>
              <w:pStyle w:val="ListParagraph"/>
              <w:ind w:left="0"/>
              <w:jc w:val="center"/>
              <w:rPr>
                <w:rFonts w:cs="Times New Roman"/>
              </w:rPr>
            </w:pPr>
            <w:r>
              <w:rPr>
                <w:rFonts w:cs="Times New Roman"/>
              </w:rPr>
              <w:t>Example 3</w:t>
            </w:r>
          </w:p>
        </w:tc>
      </w:tr>
      <w:tr w:rsidR="00120A6B" w:rsidTr="00120A6B">
        <w:trPr>
          <w:trHeight w:val="500"/>
        </w:trPr>
        <w:tc>
          <w:tcPr>
            <w:tcW w:w="1473" w:type="dxa"/>
            <w:vAlign w:val="center"/>
          </w:tcPr>
          <w:p w:rsidR="00120A6B" w:rsidRDefault="00120A6B" w:rsidP="00120A6B">
            <w:pPr>
              <w:pStyle w:val="ListParagraph"/>
              <w:ind w:left="0"/>
              <w:jc w:val="center"/>
              <w:rPr>
                <w:rFonts w:cs="Times New Roman"/>
              </w:rPr>
            </w:pPr>
            <w:r>
              <w:rPr>
                <w:rFonts w:cs="Times New Roman"/>
              </w:rPr>
              <w:t>Product is</w:t>
            </w:r>
          </w:p>
        </w:tc>
        <w:tc>
          <w:tcPr>
            <w:tcW w:w="1337" w:type="dxa"/>
            <w:vAlign w:val="center"/>
          </w:tcPr>
          <w:p w:rsidR="00120A6B" w:rsidRDefault="00120A6B" w:rsidP="00120A6B">
            <w:pPr>
              <w:pStyle w:val="ListParagraph"/>
              <w:ind w:left="0"/>
              <w:jc w:val="center"/>
              <w:rPr>
                <w:rFonts w:cs="Times New Roman"/>
              </w:rPr>
            </w:pPr>
            <w:r>
              <w:rPr>
                <w:rFonts w:cs="Times New Roman"/>
              </w:rPr>
              <w:t>12</w:t>
            </w:r>
          </w:p>
        </w:tc>
        <w:tc>
          <w:tcPr>
            <w:tcW w:w="1337" w:type="dxa"/>
            <w:vAlign w:val="center"/>
          </w:tcPr>
          <w:p w:rsidR="00120A6B" w:rsidRDefault="00120A6B" w:rsidP="00120A6B">
            <w:pPr>
              <w:pStyle w:val="ListParagraph"/>
              <w:ind w:left="0"/>
              <w:jc w:val="center"/>
              <w:rPr>
                <w:rFonts w:cs="Times New Roman"/>
              </w:rPr>
            </w:pPr>
            <w:r>
              <w:rPr>
                <w:rFonts w:cs="Times New Roman"/>
              </w:rPr>
              <w:t>30</w:t>
            </w:r>
          </w:p>
        </w:tc>
        <w:tc>
          <w:tcPr>
            <w:tcW w:w="1337" w:type="dxa"/>
            <w:vAlign w:val="center"/>
          </w:tcPr>
          <w:p w:rsidR="00120A6B" w:rsidRDefault="00120A6B" w:rsidP="00120A6B">
            <w:pPr>
              <w:pStyle w:val="ListParagraph"/>
              <w:ind w:left="0"/>
              <w:jc w:val="center"/>
              <w:rPr>
                <w:rFonts w:cs="Times New Roman"/>
              </w:rPr>
            </w:pPr>
            <w:r>
              <w:rPr>
                <w:rFonts w:cs="Times New Roman"/>
              </w:rPr>
              <w:t>2</w:t>
            </w:r>
          </w:p>
        </w:tc>
      </w:tr>
      <w:tr w:rsidR="00120A6B" w:rsidTr="00120A6B">
        <w:trPr>
          <w:trHeight w:val="500"/>
        </w:trPr>
        <w:tc>
          <w:tcPr>
            <w:tcW w:w="1473" w:type="dxa"/>
            <w:vAlign w:val="center"/>
          </w:tcPr>
          <w:p w:rsidR="00120A6B" w:rsidRDefault="00120A6B" w:rsidP="00120A6B">
            <w:pPr>
              <w:pStyle w:val="ListParagraph"/>
              <w:ind w:left="0"/>
              <w:jc w:val="center"/>
              <w:rPr>
                <w:rFonts w:cs="Times New Roman"/>
              </w:rPr>
            </w:pPr>
            <w:r>
              <w:rPr>
                <w:rFonts w:cs="Times New Roman"/>
              </w:rPr>
              <w:t>One factor is</w:t>
            </w:r>
          </w:p>
        </w:tc>
        <w:tc>
          <w:tcPr>
            <w:tcW w:w="1337" w:type="dxa"/>
            <w:vAlign w:val="center"/>
          </w:tcPr>
          <w:p w:rsidR="00120A6B" w:rsidRDefault="00120A6B" w:rsidP="00120A6B">
            <w:pPr>
              <w:pStyle w:val="ListParagraph"/>
              <w:ind w:left="0"/>
              <w:jc w:val="center"/>
              <w:rPr>
                <w:rFonts w:cs="Times New Roman"/>
              </w:rPr>
            </w:pPr>
            <w:r>
              <w:rPr>
                <w:rFonts w:cs="Times New Roman"/>
              </w:rPr>
              <w:t>4</w:t>
            </w:r>
          </w:p>
        </w:tc>
        <w:tc>
          <w:tcPr>
            <w:tcW w:w="1337" w:type="dxa"/>
            <w:vAlign w:val="center"/>
          </w:tcPr>
          <w:p w:rsidR="00120A6B" w:rsidRDefault="00120A6B" w:rsidP="00120A6B">
            <w:pPr>
              <w:pStyle w:val="ListParagraph"/>
              <w:ind w:left="0"/>
              <w:jc w:val="center"/>
              <w:rPr>
                <w:rFonts w:cs="Times New Roman"/>
              </w:rPr>
            </w:pPr>
            <w:r>
              <w:rPr>
                <w:rFonts w:cs="Times New Roman"/>
              </w:rPr>
              <w:t>5</w:t>
            </w:r>
          </w:p>
        </w:tc>
        <w:tc>
          <w:tcPr>
            <w:tcW w:w="1337" w:type="dxa"/>
            <w:vAlign w:val="center"/>
          </w:tcPr>
          <w:p w:rsidR="00120A6B" w:rsidRDefault="00120A6B" w:rsidP="00120A6B">
            <w:pPr>
              <w:pStyle w:val="ListParagraph"/>
              <w:ind w:left="0"/>
              <w:jc w:val="center"/>
              <w:rPr>
                <w:rFonts w:cs="Times New Roman"/>
              </w:rPr>
            </w:pPr>
            <w:r>
              <w:rPr>
                <w:rFonts w:cs="Times New Roman"/>
              </w:rPr>
              <w:t>4</w:t>
            </w:r>
          </w:p>
        </w:tc>
      </w:tr>
      <w:tr w:rsidR="00120A6B" w:rsidTr="00120A6B">
        <w:trPr>
          <w:trHeight w:val="523"/>
        </w:trPr>
        <w:tc>
          <w:tcPr>
            <w:tcW w:w="1473" w:type="dxa"/>
            <w:vAlign w:val="center"/>
          </w:tcPr>
          <w:p w:rsidR="00120A6B" w:rsidRDefault="00120A6B" w:rsidP="00120A6B">
            <w:pPr>
              <w:pStyle w:val="ListParagraph"/>
              <w:ind w:left="0"/>
              <w:jc w:val="center"/>
              <w:rPr>
                <w:rFonts w:cs="Times New Roman"/>
              </w:rPr>
            </w:pPr>
            <w:r>
              <w:rPr>
                <w:rFonts w:cs="Times New Roman"/>
              </w:rPr>
              <w:t>Comparison is</w:t>
            </w:r>
          </w:p>
        </w:tc>
        <w:tc>
          <w:tcPr>
            <w:tcW w:w="1337" w:type="dxa"/>
            <w:vAlign w:val="center"/>
          </w:tcPr>
          <w:p w:rsidR="00120A6B" w:rsidRDefault="00120A6B" w:rsidP="00120A6B">
            <w:pPr>
              <w:pStyle w:val="ListParagraph"/>
              <w:ind w:left="0"/>
              <w:jc w:val="center"/>
              <w:rPr>
                <w:rFonts w:cs="Times New Roman"/>
              </w:rPr>
            </w:pPr>
            <w:r>
              <w:rPr>
                <w:rFonts w:cs="Times New Roman"/>
              </w:rPr>
              <w:t>12 is   __ times bigger 4</w:t>
            </w:r>
          </w:p>
        </w:tc>
        <w:tc>
          <w:tcPr>
            <w:tcW w:w="1337" w:type="dxa"/>
            <w:vAlign w:val="center"/>
          </w:tcPr>
          <w:p w:rsidR="00120A6B" w:rsidRDefault="00120A6B" w:rsidP="00120A6B">
            <w:pPr>
              <w:pStyle w:val="ListParagraph"/>
              <w:ind w:left="0"/>
              <w:jc w:val="center"/>
              <w:rPr>
                <w:rFonts w:cs="Times New Roman"/>
              </w:rPr>
            </w:pPr>
            <w:r>
              <w:rPr>
                <w:rFonts w:cs="Times New Roman"/>
              </w:rPr>
              <w:t>30 is __ times bigger than 5</w:t>
            </w:r>
          </w:p>
        </w:tc>
        <w:tc>
          <w:tcPr>
            <w:tcW w:w="1337" w:type="dxa"/>
            <w:vAlign w:val="center"/>
          </w:tcPr>
          <w:p w:rsidR="00120A6B" w:rsidRDefault="00120A6B" w:rsidP="00120A6B">
            <w:pPr>
              <w:pStyle w:val="ListParagraph"/>
              <w:ind w:left="0"/>
              <w:jc w:val="center"/>
              <w:rPr>
                <w:rFonts w:cs="Times New Roman"/>
              </w:rPr>
            </w:pPr>
            <w:r>
              <w:rPr>
                <w:rFonts w:cs="Times New Roman"/>
              </w:rPr>
              <w:t>2 is ___ as big as 4</w:t>
            </w:r>
          </w:p>
        </w:tc>
      </w:tr>
    </w:tbl>
    <w:p w:rsidR="00120A6B" w:rsidRDefault="00120A6B" w:rsidP="005E722C">
      <w:pPr>
        <w:rPr>
          <w:rFonts w:cs="Times New Roman"/>
        </w:rPr>
      </w:pPr>
    </w:p>
    <w:p w:rsidR="00120A6B" w:rsidRDefault="00120A6B" w:rsidP="005E722C">
      <w:pPr>
        <w:rPr>
          <w:rFonts w:cs="Times New Roman"/>
        </w:rPr>
      </w:pPr>
    </w:p>
    <w:p w:rsidR="00120A6B" w:rsidRDefault="00120A6B" w:rsidP="005E722C">
      <w:pPr>
        <w:rPr>
          <w:rFonts w:cs="Times New Roman"/>
        </w:rPr>
      </w:pPr>
    </w:p>
    <w:p w:rsidR="00120A6B" w:rsidRDefault="00120A6B" w:rsidP="005E722C">
      <w:pPr>
        <w:rPr>
          <w:rFonts w:cs="Times New Roman"/>
        </w:rPr>
      </w:pPr>
    </w:p>
    <w:p w:rsidR="00120A6B" w:rsidRDefault="00120A6B" w:rsidP="005E722C">
      <w:pPr>
        <w:rPr>
          <w:rFonts w:cs="Times New Roman"/>
        </w:rPr>
      </w:pPr>
    </w:p>
    <w:p w:rsidR="00120A6B" w:rsidRDefault="00120A6B" w:rsidP="005E722C">
      <w:pPr>
        <w:rPr>
          <w:rFonts w:cs="Times New Roman"/>
        </w:rPr>
      </w:pPr>
    </w:p>
    <w:p w:rsidR="00120A6B" w:rsidRDefault="00120A6B" w:rsidP="005E722C">
      <w:pPr>
        <w:rPr>
          <w:rFonts w:cs="Times New Roman"/>
        </w:rPr>
      </w:pPr>
    </w:p>
    <w:p w:rsidR="00120A6B" w:rsidRDefault="00120A6B" w:rsidP="005E722C">
      <w:pPr>
        <w:rPr>
          <w:rFonts w:cs="Times New Roman"/>
        </w:rPr>
      </w:pPr>
    </w:p>
    <w:p w:rsidR="00120A6B" w:rsidRDefault="00120A6B" w:rsidP="005E722C">
      <w:pPr>
        <w:rPr>
          <w:rFonts w:cs="Times New Roman"/>
        </w:rPr>
      </w:pPr>
    </w:p>
    <w:p w:rsidR="00120A6B" w:rsidRDefault="00120A6B" w:rsidP="005E722C">
      <w:pPr>
        <w:rPr>
          <w:rFonts w:cs="Times New Roman"/>
        </w:rPr>
      </w:pPr>
    </w:p>
    <w:p w:rsidR="00120A6B" w:rsidRDefault="00120A6B" w:rsidP="005E722C">
      <w:pPr>
        <w:rPr>
          <w:rFonts w:cs="Times New Roman"/>
        </w:rPr>
      </w:pPr>
    </w:p>
    <w:p w:rsidR="00120A6B" w:rsidRDefault="00120A6B" w:rsidP="00120A6B">
      <w:pPr>
        <w:pStyle w:val="ListParagraph"/>
        <w:numPr>
          <w:ilvl w:val="0"/>
          <w:numId w:val="24"/>
        </w:numPr>
        <w:rPr>
          <w:rFonts w:cs="Times New Roman"/>
        </w:rPr>
      </w:pPr>
      <w:r>
        <w:rPr>
          <w:rFonts w:cs="Times New Roman"/>
        </w:rPr>
        <w:t>Ask students, “What do you notice about the products in the first two examples? How do the products compare to the factors?” (They are bigger than both the factors)</w:t>
      </w:r>
    </w:p>
    <w:p w:rsidR="00120A6B" w:rsidRDefault="00120A6B" w:rsidP="00120A6B">
      <w:pPr>
        <w:pStyle w:val="ListParagraph"/>
        <w:numPr>
          <w:ilvl w:val="0"/>
          <w:numId w:val="24"/>
        </w:numPr>
        <w:rPr>
          <w:rFonts w:cs="Times New Roman"/>
        </w:rPr>
      </w:pPr>
      <w:r>
        <w:rPr>
          <w:rFonts w:cs="Times New Roman"/>
        </w:rPr>
        <w:t xml:space="preserve">Ask students, “What about example 3? Does this follow that same idea? Is the product bigger than the factor in the chart? (No) Why do you think that is? What does that say about the products when one or more of the factors </w:t>
      </w:r>
      <w:proofErr w:type="gramStart"/>
      <w:r>
        <w:rPr>
          <w:rFonts w:cs="Times New Roman"/>
        </w:rPr>
        <w:t>is</w:t>
      </w:r>
      <w:proofErr w:type="gramEnd"/>
      <w:r>
        <w:rPr>
          <w:rFonts w:cs="Times New Roman"/>
        </w:rPr>
        <w:t xml:space="preserve"> a fraction?”</w:t>
      </w:r>
    </w:p>
    <w:p w:rsidR="00120A6B" w:rsidRDefault="00120A6B" w:rsidP="00120A6B">
      <w:pPr>
        <w:pStyle w:val="ListParagraph"/>
        <w:numPr>
          <w:ilvl w:val="0"/>
          <w:numId w:val="24"/>
        </w:numPr>
        <w:rPr>
          <w:rFonts w:cs="Times New Roman"/>
        </w:rPr>
      </w:pPr>
      <w:r>
        <w:rPr>
          <w:rFonts w:cs="Times New Roman"/>
        </w:rPr>
        <w:t xml:space="preserve">Lead a discussion with students about this big idea- that when the factors are whole numbers, the products will always be one of the factors times as </w:t>
      </w:r>
      <w:proofErr w:type="gramStart"/>
      <w:r>
        <w:rPr>
          <w:rFonts w:cs="Times New Roman"/>
        </w:rPr>
        <w:t>big</w:t>
      </w:r>
      <w:proofErr w:type="gramEnd"/>
      <w:r>
        <w:rPr>
          <w:rFonts w:cs="Times New Roman"/>
        </w:rPr>
        <w:t xml:space="preserve">, thus bigger than both factors in the problem. Contrast this with the idea that when one or more of the factors is a fraction the product is scaled down (fractions are divisions in themselves), thus smaller than one of the factors. </w:t>
      </w:r>
      <w:r w:rsidR="0069679D">
        <w:rPr>
          <w:rFonts w:cs="Times New Roman"/>
        </w:rPr>
        <w:t xml:space="preserve"> </w:t>
      </w:r>
    </w:p>
    <w:p w:rsidR="0069679D" w:rsidRDefault="0069679D" w:rsidP="00120A6B">
      <w:pPr>
        <w:pStyle w:val="ListParagraph"/>
        <w:numPr>
          <w:ilvl w:val="0"/>
          <w:numId w:val="24"/>
        </w:numPr>
        <w:rPr>
          <w:rFonts w:cs="Times New Roman"/>
        </w:rPr>
      </w:pPr>
      <w:r>
        <w:rPr>
          <w:rFonts w:cs="Times New Roman"/>
        </w:rPr>
        <w:t xml:space="preserve">Have students generalize this idea in their math notebooks and have them generate other examples that prove these ideas. </w:t>
      </w:r>
      <w:r w:rsidR="00EC2C18">
        <w:rPr>
          <w:rFonts w:cs="Times New Roman"/>
        </w:rPr>
        <w:t>To engage students in some independent work around this standard, you</w:t>
      </w:r>
      <w:r>
        <w:rPr>
          <w:rFonts w:cs="Times New Roman"/>
        </w:rPr>
        <w:t xml:space="preserve"> could post this idea in your class and have students work in pairs or individually to create examples of each idea and display them with the idea in your classroom. When solving problems involving multiplication of fractions (5.NF.4</w:t>
      </w:r>
      <w:r w:rsidR="0059738F">
        <w:rPr>
          <w:rFonts w:cs="Times New Roman"/>
        </w:rPr>
        <w:t xml:space="preserve"> &amp; 5.NF.6</w:t>
      </w:r>
      <w:r>
        <w:rPr>
          <w:rFonts w:cs="Times New Roman"/>
        </w:rPr>
        <w:t>), bring students back to this idea and add more examples to the display.</w:t>
      </w:r>
    </w:p>
    <w:p w:rsidR="00120A6B" w:rsidRDefault="00120A6B" w:rsidP="005E722C">
      <w:pPr>
        <w:rPr>
          <w:rFonts w:cs="Times New Roman"/>
        </w:rPr>
      </w:pPr>
    </w:p>
    <w:p w:rsidR="00120A6B" w:rsidRDefault="00120A6B" w:rsidP="005E722C">
      <w:pPr>
        <w:rPr>
          <w:rFonts w:cs="Times New Roman"/>
        </w:rPr>
      </w:pPr>
    </w:p>
    <w:p w:rsidR="005E722C" w:rsidRPr="005E722C" w:rsidRDefault="005E722C" w:rsidP="005E722C">
      <w:pPr>
        <w:rPr>
          <w:rFonts w:cs="Times New Roman"/>
        </w:rPr>
      </w:pPr>
    </w:p>
    <w:p w:rsidR="00D61A66" w:rsidRPr="00FB2732" w:rsidRDefault="00D61A66" w:rsidP="00D61A66">
      <w:pPr>
        <w:pStyle w:val="ListParagraph"/>
        <w:rPr>
          <w:rFonts w:cs="Times New Roman"/>
        </w:rPr>
      </w:pPr>
    </w:p>
    <w:p w:rsidR="00120A6B" w:rsidRDefault="00120A6B" w:rsidP="008031B5">
      <w:pPr>
        <w:pStyle w:val="ListParagraph"/>
        <w:numPr>
          <w:ilvl w:val="0"/>
          <w:numId w:val="20"/>
        </w:numPr>
        <w:rPr>
          <w:rFonts w:cs="Times New Roman"/>
          <w:color w:val="3B3B3A"/>
        </w:rPr>
      </w:pPr>
    </w:p>
    <w:p w:rsidR="00120A6B" w:rsidRDefault="00120A6B" w:rsidP="008031B5">
      <w:pPr>
        <w:pStyle w:val="ListParagraph"/>
        <w:numPr>
          <w:ilvl w:val="0"/>
          <w:numId w:val="20"/>
        </w:numPr>
        <w:rPr>
          <w:rFonts w:cs="Times New Roman"/>
          <w:color w:val="3B3B3A"/>
        </w:rPr>
      </w:pPr>
    </w:p>
    <w:p w:rsidR="00120A6B" w:rsidRDefault="00120A6B" w:rsidP="008031B5">
      <w:pPr>
        <w:pStyle w:val="ListParagraph"/>
        <w:numPr>
          <w:ilvl w:val="0"/>
          <w:numId w:val="20"/>
        </w:numPr>
        <w:rPr>
          <w:rFonts w:cs="Times New Roman"/>
          <w:color w:val="3B3B3A"/>
        </w:rPr>
      </w:pPr>
    </w:p>
    <w:p w:rsidR="00120A6B" w:rsidRDefault="00120A6B" w:rsidP="008031B5">
      <w:pPr>
        <w:pStyle w:val="ListParagraph"/>
        <w:numPr>
          <w:ilvl w:val="0"/>
          <w:numId w:val="20"/>
        </w:numPr>
        <w:rPr>
          <w:rFonts w:cs="Times New Roman"/>
          <w:color w:val="3B3B3A"/>
        </w:rPr>
      </w:pPr>
    </w:p>
    <w:p w:rsidR="00120A6B" w:rsidRDefault="00120A6B" w:rsidP="008031B5">
      <w:pPr>
        <w:pStyle w:val="ListParagraph"/>
        <w:numPr>
          <w:ilvl w:val="0"/>
          <w:numId w:val="20"/>
        </w:numPr>
        <w:rPr>
          <w:rFonts w:cs="Times New Roman"/>
          <w:color w:val="3B3B3A"/>
        </w:rPr>
      </w:pPr>
    </w:p>
    <w:p w:rsidR="00120A6B" w:rsidRDefault="00120A6B" w:rsidP="008031B5">
      <w:pPr>
        <w:pStyle w:val="ListParagraph"/>
        <w:numPr>
          <w:ilvl w:val="0"/>
          <w:numId w:val="20"/>
        </w:numPr>
        <w:rPr>
          <w:rFonts w:cs="Times New Roman"/>
          <w:color w:val="3B3B3A"/>
        </w:rPr>
      </w:pPr>
    </w:p>
    <w:p w:rsidR="00120A6B" w:rsidRDefault="00120A6B" w:rsidP="008031B5">
      <w:pPr>
        <w:pStyle w:val="ListParagraph"/>
        <w:numPr>
          <w:ilvl w:val="0"/>
          <w:numId w:val="20"/>
        </w:numPr>
        <w:rPr>
          <w:rFonts w:cs="Times New Roman"/>
          <w:color w:val="3B3B3A"/>
        </w:rPr>
      </w:pPr>
    </w:p>
    <w:p w:rsidR="00120A6B" w:rsidRDefault="00120A6B" w:rsidP="008031B5">
      <w:pPr>
        <w:pStyle w:val="ListParagraph"/>
        <w:numPr>
          <w:ilvl w:val="0"/>
          <w:numId w:val="20"/>
        </w:numPr>
        <w:rPr>
          <w:rFonts w:cs="Times New Roman"/>
          <w:color w:val="3B3B3A"/>
        </w:rPr>
      </w:pPr>
    </w:p>
    <w:p w:rsidR="00E772A4" w:rsidRPr="008031B5" w:rsidRDefault="00D72F98" w:rsidP="008031B5">
      <w:pPr>
        <w:pStyle w:val="ListParagraph"/>
        <w:numPr>
          <w:ilvl w:val="0"/>
          <w:numId w:val="20"/>
        </w:numPr>
        <w:rPr>
          <w:rFonts w:cs="Times New Roman"/>
          <w:color w:val="3B3B3A"/>
        </w:rPr>
      </w:pPr>
      <w:r>
        <w:rPr>
          <w:rFonts w:cs="Times New Roman"/>
          <w:color w:val="3B3B3A"/>
        </w:rPr>
        <w:t>?</w:t>
      </w:r>
    </w:p>
    <w:sectPr w:rsidR="00E772A4" w:rsidRPr="008031B5" w:rsidSect="008031B5">
      <w:headerReference w:type="default" r:id="rId8"/>
      <w:footerReference w:type="default" r:id="rId9"/>
      <w:pgSz w:w="12240" w:h="15840"/>
      <w:pgMar w:top="1530" w:right="1170" w:bottom="1440" w:left="1440" w:header="63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0084" w:rsidRDefault="00E00084" w:rsidP="00E00084">
      <w:r>
        <w:separator/>
      </w:r>
    </w:p>
  </w:endnote>
  <w:endnote w:type="continuationSeparator" w:id="0">
    <w:p w:rsidR="00E00084" w:rsidRDefault="00E00084" w:rsidP="00E0008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2394" w:rsidRDefault="00942394" w:rsidP="00942394">
    <w:pPr>
      <w:pStyle w:val="Footer"/>
      <w:tabs>
        <w:tab w:val="left" w:pos="5985"/>
        <w:tab w:val="right" w:pos="9630"/>
      </w:tabs>
      <w:rPr>
        <w:i/>
      </w:rPr>
    </w:pPr>
    <w:r>
      <w:rPr>
        <w:i/>
      </w:rPr>
      <w:tab/>
    </w:r>
    <w:r>
      <w:rPr>
        <w:i/>
      </w:rPr>
      <w:tab/>
    </w:r>
    <w:r>
      <w:rPr>
        <w:i/>
      </w:rPr>
      <w:tab/>
    </w:r>
  </w:p>
  <w:p w:rsidR="00E772A4" w:rsidRPr="0073320E" w:rsidRDefault="00942394" w:rsidP="00942394">
    <w:pPr>
      <w:pStyle w:val="Footer"/>
      <w:tabs>
        <w:tab w:val="left" w:pos="5985"/>
        <w:tab w:val="right" w:pos="9630"/>
      </w:tabs>
    </w:pPr>
    <w:r w:rsidRPr="00942394">
      <w:t xml:space="preserve">Last revised </w:t>
    </w:r>
    <w:r w:rsidR="00A8006F">
      <w:t>5/9/13</w:t>
    </w:r>
    <w:r>
      <w:tab/>
    </w:r>
    <w:fldSimple w:instr=" PAGE   \* MERGEFORMAT ">
      <w:r w:rsidR="002265F2">
        <w:rPr>
          <w:noProof/>
        </w:rPr>
        <w:t>1</w:t>
      </w:r>
    </w:fldSimple>
    <w:r>
      <w:tab/>
    </w:r>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0084" w:rsidRDefault="00E00084" w:rsidP="00E00084">
      <w:r>
        <w:separator/>
      </w:r>
    </w:p>
  </w:footnote>
  <w:footnote w:type="continuationSeparator" w:id="0">
    <w:p w:rsidR="00E00084" w:rsidRDefault="00E00084" w:rsidP="00E0008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F0846" w:rsidRDefault="0073320E" w:rsidP="00942394">
    <w:pPr>
      <w:pStyle w:val="Header"/>
      <w:rPr>
        <w:sz w:val="28"/>
      </w:rPr>
    </w:pPr>
    <w:proofErr w:type="gramStart"/>
    <w:r>
      <w:rPr>
        <w:sz w:val="28"/>
      </w:rPr>
      <w:t>5</w:t>
    </w:r>
    <w:r w:rsidRPr="0073320E">
      <w:rPr>
        <w:sz w:val="28"/>
        <w:vertAlign w:val="superscript"/>
      </w:rPr>
      <w:t>th</w:t>
    </w:r>
    <w:r>
      <w:rPr>
        <w:sz w:val="28"/>
      </w:rPr>
      <w:t xml:space="preserve"> </w:t>
    </w:r>
    <w:r w:rsidR="00942394">
      <w:rPr>
        <w:sz w:val="28"/>
      </w:rPr>
      <w:t xml:space="preserve"> Grade</w:t>
    </w:r>
    <w:proofErr w:type="gramEnd"/>
    <w:r w:rsidR="00942394">
      <w:rPr>
        <w:sz w:val="28"/>
      </w:rPr>
      <w:tab/>
    </w:r>
    <w:r>
      <w:rPr>
        <w:sz w:val="28"/>
      </w:rPr>
      <w:t>Multiplication as Scaling</w:t>
    </w:r>
    <w:r w:rsidR="00942394">
      <w:rPr>
        <w:sz w:val="28"/>
      </w:rPr>
      <w:tab/>
      <w:t xml:space="preserve">Unit </w:t>
    </w:r>
    <w:r w:rsidR="002265F2">
      <w:rPr>
        <w:sz w:val="28"/>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B04A09"/>
    <w:multiLevelType w:val="hybridMultilevel"/>
    <w:tmpl w:val="1D3E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7149A2"/>
    <w:multiLevelType w:val="hybridMultilevel"/>
    <w:tmpl w:val="2FC02E84"/>
    <w:lvl w:ilvl="0" w:tplc="04090001">
      <w:start w:val="1"/>
      <w:numFmt w:val="bullet"/>
      <w:lvlText w:val=""/>
      <w:lvlJc w:val="left"/>
      <w:pPr>
        <w:ind w:left="12227" w:hanging="360"/>
      </w:pPr>
      <w:rPr>
        <w:rFonts w:ascii="Symbol" w:hAnsi="Symbol" w:hint="default"/>
      </w:rPr>
    </w:lvl>
    <w:lvl w:ilvl="1" w:tplc="04090003" w:tentative="1">
      <w:start w:val="1"/>
      <w:numFmt w:val="bullet"/>
      <w:lvlText w:val="o"/>
      <w:lvlJc w:val="left"/>
      <w:pPr>
        <w:ind w:left="12947" w:hanging="360"/>
      </w:pPr>
      <w:rPr>
        <w:rFonts w:ascii="Courier New" w:hAnsi="Courier New" w:cs="Courier New" w:hint="default"/>
      </w:rPr>
    </w:lvl>
    <w:lvl w:ilvl="2" w:tplc="04090005" w:tentative="1">
      <w:start w:val="1"/>
      <w:numFmt w:val="bullet"/>
      <w:lvlText w:val=""/>
      <w:lvlJc w:val="left"/>
      <w:pPr>
        <w:ind w:left="13667" w:hanging="360"/>
      </w:pPr>
      <w:rPr>
        <w:rFonts w:ascii="Wingdings" w:hAnsi="Wingdings" w:hint="default"/>
      </w:rPr>
    </w:lvl>
    <w:lvl w:ilvl="3" w:tplc="04090001" w:tentative="1">
      <w:start w:val="1"/>
      <w:numFmt w:val="bullet"/>
      <w:lvlText w:val=""/>
      <w:lvlJc w:val="left"/>
      <w:pPr>
        <w:ind w:left="14387" w:hanging="360"/>
      </w:pPr>
      <w:rPr>
        <w:rFonts w:ascii="Symbol" w:hAnsi="Symbol" w:hint="default"/>
      </w:rPr>
    </w:lvl>
    <w:lvl w:ilvl="4" w:tplc="04090003" w:tentative="1">
      <w:start w:val="1"/>
      <w:numFmt w:val="bullet"/>
      <w:lvlText w:val="o"/>
      <w:lvlJc w:val="left"/>
      <w:pPr>
        <w:ind w:left="15107" w:hanging="360"/>
      </w:pPr>
      <w:rPr>
        <w:rFonts w:ascii="Courier New" w:hAnsi="Courier New" w:cs="Courier New" w:hint="default"/>
      </w:rPr>
    </w:lvl>
    <w:lvl w:ilvl="5" w:tplc="04090005" w:tentative="1">
      <w:start w:val="1"/>
      <w:numFmt w:val="bullet"/>
      <w:lvlText w:val=""/>
      <w:lvlJc w:val="left"/>
      <w:pPr>
        <w:ind w:left="15827" w:hanging="360"/>
      </w:pPr>
      <w:rPr>
        <w:rFonts w:ascii="Wingdings" w:hAnsi="Wingdings" w:hint="default"/>
      </w:rPr>
    </w:lvl>
    <w:lvl w:ilvl="6" w:tplc="04090001" w:tentative="1">
      <w:start w:val="1"/>
      <w:numFmt w:val="bullet"/>
      <w:lvlText w:val=""/>
      <w:lvlJc w:val="left"/>
      <w:pPr>
        <w:ind w:left="16547" w:hanging="360"/>
      </w:pPr>
      <w:rPr>
        <w:rFonts w:ascii="Symbol" w:hAnsi="Symbol" w:hint="default"/>
      </w:rPr>
    </w:lvl>
    <w:lvl w:ilvl="7" w:tplc="04090003" w:tentative="1">
      <w:start w:val="1"/>
      <w:numFmt w:val="bullet"/>
      <w:lvlText w:val="o"/>
      <w:lvlJc w:val="left"/>
      <w:pPr>
        <w:ind w:left="17267" w:hanging="360"/>
      </w:pPr>
      <w:rPr>
        <w:rFonts w:ascii="Courier New" w:hAnsi="Courier New" w:cs="Courier New" w:hint="default"/>
      </w:rPr>
    </w:lvl>
    <w:lvl w:ilvl="8" w:tplc="04090005" w:tentative="1">
      <w:start w:val="1"/>
      <w:numFmt w:val="bullet"/>
      <w:lvlText w:val=""/>
      <w:lvlJc w:val="left"/>
      <w:pPr>
        <w:ind w:left="17987" w:hanging="360"/>
      </w:pPr>
      <w:rPr>
        <w:rFonts w:ascii="Wingdings" w:hAnsi="Wingdings" w:hint="default"/>
      </w:rPr>
    </w:lvl>
  </w:abstractNum>
  <w:abstractNum w:abstractNumId="2">
    <w:nsid w:val="1A1A1572"/>
    <w:multiLevelType w:val="hybridMultilevel"/>
    <w:tmpl w:val="69149B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0C7711"/>
    <w:multiLevelType w:val="hybridMultilevel"/>
    <w:tmpl w:val="7430E6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F844564"/>
    <w:multiLevelType w:val="hybridMultilevel"/>
    <w:tmpl w:val="99143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49D53F2"/>
    <w:multiLevelType w:val="hybridMultilevel"/>
    <w:tmpl w:val="83F83C9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19E3507"/>
    <w:multiLevelType w:val="hybridMultilevel"/>
    <w:tmpl w:val="0226D6DC"/>
    <w:lvl w:ilvl="0" w:tplc="04090001">
      <w:start w:val="1"/>
      <w:numFmt w:val="bullet"/>
      <w:lvlText w:val=""/>
      <w:lvlJc w:val="left"/>
      <w:pPr>
        <w:ind w:left="3587" w:hanging="360"/>
      </w:pPr>
      <w:rPr>
        <w:rFonts w:ascii="Symbol" w:hAnsi="Symbol" w:hint="default"/>
      </w:rPr>
    </w:lvl>
    <w:lvl w:ilvl="1" w:tplc="04090003" w:tentative="1">
      <w:start w:val="1"/>
      <w:numFmt w:val="bullet"/>
      <w:lvlText w:val="o"/>
      <w:lvlJc w:val="left"/>
      <w:pPr>
        <w:ind w:left="4307" w:hanging="360"/>
      </w:pPr>
      <w:rPr>
        <w:rFonts w:ascii="Courier New" w:hAnsi="Courier New" w:cs="Courier New" w:hint="default"/>
      </w:rPr>
    </w:lvl>
    <w:lvl w:ilvl="2" w:tplc="04090005" w:tentative="1">
      <w:start w:val="1"/>
      <w:numFmt w:val="bullet"/>
      <w:lvlText w:val=""/>
      <w:lvlJc w:val="left"/>
      <w:pPr>
        <w:ind w:left="5027" w:hanging="360"/>
      </w:pPr>
      <w:rPr>
        <w:rFonts w:ascii="Wingdings" w:hAnsi="Wingdings" w:hint="default"/>
      </w:rPr>
    </w:lvl>
    <w:lvl w:ilvl="3" w:tplc="04090001" w:tentative="1">
      <w:start w:val="1"/>
      <w:numFmt w:val="bullet"/>
      <w:lvlText w:val=""/>
      <w:lvlJc w:val="left"/>
      <w:pPr>
        <w:ind w:left="5747" w:hanging="360"/>
      </w:pPr>
      <w:rPr>
        <w:rFonts w:ascii="Symbol" w:hAnsi="Symbol" w:hint="default"/>
      </w:rPr>
    </w:lvl>
    <w:lvl w:ilvl="4" w:tplc="04090003" w:tentative="1">
      <w:start w:val="1"/>
      <w:numFmt w:val="bullet"/>
      <w:lvlText w:val="o"/>
      <w:lvlJc w:val="left"/>
      <w:pPr>
        <w:ind w:left="6467" w:hanging="360"/>
      </w:pPr>
      <w:rPr>
        <w:rFonts w:ascii="Courier New" w:hAnsi="Courier New" w:cs="Courier New" w:hint="default"/>
      </w:rPr>
    </w:lvl>
    <w:lvl w:ilvl="5" w:tplc="04090005" w:tentative="1">
      <w:start w:val="1"/>
      <w:numFmt w:val="bullet"/>
      <w:lvlText w:val=""/>
      <w:lvlJc w:val="left"/>
      <w:pPr>
        <w:ind w:left="7187" w:hanging="360"/>
      </w:pPr>
      <w:rPr>
        <w:rFonts w:ascii="Wingdings" w:hAnsi="Wingdings" w:hint="default"/>
      </w:rPr>
    </w:lvl>
    <w:lvl w:ilvl="6" w:tplc="04090001" w:tentative="1">
      <w:start w:val="1"/>
      <w:numFmt w:val="bullet"/>
      <w:lvlText w:val=""/>
      <w:lvlJc w:val="left"/>
      <w:pPr>
        <w:ind w:left="7907" w:hanging="360"/>
      </w:pPr>
      <w:rPr>
        <w:rFonts w:ascii="Symbol" w:hAnsi="Symbol" w:hint="default"/>
      </w:rPr>
    </w:lvl>
    <w:lvl w:ilvl="7" w:tplc="04090003" w:tentative="1">
      <w:start w:val="1"/>
      <w:numFmt w:val="bullet"/>
      <w:lvlText w:val="o"/>
      <w:lvlJc w:val="left"/>
      <w:pPr>
        <w:ind w:left="8627" w:hanging="360"/>
      </w:pPr>
      <w:rPr>
        <w:rFonts w:ascii="Courier New" w:hAnsi="Courier New" w:cs="Courier New" w:hint="default"/>
      </w:rPr>
    </w:lvl>
    <w:lvl w:ilvl="8" w:tplc="04090005" w:tentative="1">
      <w:start w:val="1"/>
      <w:numFmt w:val="bullet"/>
      <w:lvlText w:val=""/>
      <w:lvlJc w:val="left"/>
      <w:pPr>
        <w:ind w:left="9347" w:hanging="360"/>
      </w:pPr>
      <w:rPr>
        <w:rFonts w:ascii="Wingdings" w:hAnsi="Wingdings" w:hint="default"/>
      </w:rPr>
    </w:lvl>
  </w:abstractNum>
  <w:abstractNum w:abstractNumId="7">
    <w:nsid w:val="36B44CCC"/>
    <w:multiLevelType w:val="hybridMultilevel"/>
    <w:tmpl w:val="F5FA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A61AF2"/>
    <w:multiLevelType w:val="hybridMultilevel"/>
    <w:tmpl w:val="D2580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BB6AFA"/>
    <w:multiLevelType w:val="hybridMultilevel"/>
    <w:tmpl w:val="457AC91A"/>
    <w:lvl w:ilvl="0" w:tplc="46BE3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E115E31"/>
    <w:multiLevelType w:val="hybridMultilevel"/>
    <w:tmpl w:val="B52A9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47045EF"/>
    <w:multiLevelType w:val="hybridMultilevel"/>
    <w:tmpl w:val="50E6F9A0"/>
    <w:lvl w:ilvl="0" w:tplc="04090001">
      <w:start w:val="1"/>
      <w:numFmt w:val="bullet"/>
      <w:lvlText w:val=""/>
      <w:lvlJc w:val="left"/>
      <w:pPr>
        <w:ind w:left="9347" w:hanging="360"/>
      </w:pPr>
      <w:rPr>
        <w:rFonts w:ascii="Symbol" w:hAnsi="Symbol" w:hint="default"/>
      </w:rPr>
    </w:lvl>
    <w:lvl w:ilvl="1" w:tplc="04090003" w:tentative="1">
      <w:start w:val="1"/>
      <w:numFmt w:val="bullet"/>
      <w:lvlText w:val="o"/>
      <w:lvlJc w:val="left"/>
      <w:pPr>
        <w:ind w:left="10067" w:hanging="360"/>
      </w:pPr>
      <w:rPr>
        <w:rFonts w:ascii="Courier New" w:hAnsi="Courier New" w:cs="Courier New" w:hint="default"/>
      </w:rPr>
    </w:lvl>
    <w:lvl w:ilvl="2" w:tplc="04090005" w:tentative="1">
      <w:start w:val="1"/>
      <w:numFmt w:val="bullet"/>
      <w:lvlText w:val=""/>
      <w:lvlJc w:val="left"/>
      <w:pPr>
        <w:ind w:left="10787" w:hanging="360"/>
      </w:pPr>
      <w:rPr>
        <w:rFonts w:ascii="Wingdings" w:hAnsi="Wingdings" w:hint="default"/>
      </w:rPr>
    </w:lvl>
    <w:lvl w:ilvl="3" w:tplc="04090001" w:tentative="1">
      <w:start w:val="1"/>
      <w:numFmt w:val="bullet"/>
      <w:lvlText w:val=""/>
      <w:lvlJc w:val="left"/>
      <w:pPr>
        <w:ind w:left="11507" w:hanging="360"/>
      </w:pPr>
      <w:rPr>
        <w:rFonts w:ascii="Symbol" w:hAnsi="Symbol" w:hint="default"/>
      </w:rPr>
    </w:lvl>
    <w:lvl w:ilvl="4" w:tplc="04090003" w:tentative="1">
      <w:start w:val="1"/>
      <w:numFmt w:val="bullet"/>
      <w:lvlText w:val="o"/>
      <w:lvlJc w:val="left"/>
      <w:pPr>
        <w:ind w:left="12227" w:hanging="360"/>
      </w:pPr>
      <w:rPr>
        <w:rFonts w:ascii="Courier New" w:hAnsi="Courier New" w:cs="Courier New" w:hint="default"/>
      </w:rPr>
    </w:lvl>
    <w:lvl w:ilvl="5" w:tplc="04090005" w:tentative="1">
      <w:start w:val="1"/>
      <w:numFmt w:val="bullet"/>
      <w:lvlText w:val=""/>
      <w:lvlJc w:val="left"/>
      <w:pPr>
        <w:ind w:left="12947" w:hanging="360"/>
      </w:pPr>
      <w:rPr>
        <w:rFonts w:ascii="Wingdings" w:hAnsi="Wingdings" w:hint="default"/>
      </w:rPr>
    </w:lvl>
    <w:lvl w:ilvl="6" w:tplc="04090001" w:tentative="1">
      <w:start w:val="1"/>
      <w:numFmt w:val="bullet"/>
      <w:lvlText w:val=""/>
      <w:lvlJc w:val="left"/>
      <w:pPr>
        <w:ind w:left="13667" w:hanging="360"/>
      </w:pPr>
      <w:rPr>
        <w:rFonts w:ascii="Symbol" w:hAnsi="Symbol" w:hint="default"/>
      </w:rPr>
    </w:lvl>
    <w:lvl w:ilvl="7" w:tplc="04090003" w:tentative="1">
      <w:start w:val="1"/>
      <w:numFmt w:val="bullet"/>
      <w:lvlText w:val="o"/>
      <w:lvlJc w:val="left"/>
      <w:pPr>
        <w:ind w:left="14387" w:hanging="360"/>
      </w:pPr>
      <w:rPr>
        <w:rFonts w:ascii="Courier New" w:hAnsi="Courier New" w:cs="Courier New" w:hint="default"/>
      </w:rPr>
    </w:lvl>
    <w:lvl w:ilvl="8" w:tplc="04090005" w:tentative="1">
      <w:start w:val="1"/>
      <w:numFmt w:val="bullet"/>
      <w:lvlText w:val=""/>
      <w:lvlJc w:val="left"/>
      <w:pPr>
        <w:ind w:left="15107" w:hanging="360"/>
      </w:pPr>
      <w:rPr>
        <w:rFonts w:ascii="Wingdings" w:hAnsi="Wingdings" w:hint="default"/>
      </w:rPr>
    </w:lvl>
  </w:abstractNum>
  <w:abstractNum w:abstractNumId="12">
    <w:nsid w:val="45076ECA"/>
    <w:multiLevelType w:val="hybridMultilevel"/>
    <w:tmpl w:val="15B4F0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AC158D"/>
    <w:multiLevelType w:val="hybridMultilevel"/>
    <w:tmpl w:val="CD78EC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7D7D57"/>
    <w:multiLevelType w:val="hybridMultilevel"/>
    <w:tmpl w:val="7A601C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472514C"/>
    <w:multiLevelType w:val="hybridMultilevel"/>
    <w:tmpl w:val="7624C8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C614EE"/>
    <w:multiLevelType w:val="hybridMultilevel"/>
    <w:tmpl w:val="26060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254189"/>
    <w:multiLevelType w:val="hybridMultilevel"/>
    <w:tmpl w:val="DFF07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1374243"/>
    <w:multiLevelType w:val="hybridMultilevel"/>
    <w:tmpl w:val="A4A860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FF4AF7"/>
    <w:multiLevelType w:val="hybridMultilevel"/>
    <w:tmpl w:val="6BA899C6"/>
    <w:lvl w:ilvl="0" w:tplc="04090001">
      <w:start w:val="1"/>
      <w:numFmt w:val="bullet"/>
      <w:lvlText w:val=""/>
      <w:lvlJc w:val="left"/>
      <w:pPr>
        <w:ind w:left="6467" w:hanging="360"/>
      </w:pPr>
      <w:rPr>
        <w:rFonts w:ascii="Symbol" w:hAnsi="Symbol" w:hint="default"/>
      </w:rPr>
    </w:lvl>
    <w:lvl w:ilvl="1" w:tplc="04090003" w:tentative="1">
      <w:start w:val="1"/>
      <w:numFmt w:val="bullet"/>
      <w:lvlText w:val="o"/>
      <w:lvlJc w:val="left"/>
      <w:pPr>
        <w:ind w:left="7187" w:hanging="360"/>
      </w:pPr>
      <w:rPr>
        <w:rFonts w:ascii="Courier New" w:hAnsi="Courier New" w:cs="Courier New" w:hint="default"/>
      </w:rPr>
    </w:lvl>
    <w:lvl w:ilvl="2" w:tplc="04090005" w:tentative="1">
      <w:start w:val="1"/>
      <w:numFmt w:val="bullet"/>
      <w:lvlText w:val=""/>
      <w:lvlJc w:val="left"/>
      <w:pPr>
        <w:ind w:left="7907" w:hanging="360"/>
      </w:pPr>
      <w:rPr>
        <w:rFonts w:ascii="Wingdings" w:hAnsi="Wingdings" w:hint="default"/>
      </w:rPr>
    </w:lvl>
    <w:lvl w:ilvl="3" w:tplc="04090001" w:tentative="1">
      <w:start w:val="1"/>
      <w:numFmt w:val="bullet"/>
      <w:lvlText w:val=""/>
      <w:lvlJc w:val="left"/>
      <w:pPr>
        <w:ind w:left="8627" w:hanging="360"/>
      </w:pPr>
      <w:rPr>
        <w:rFonts w:ascii="Symbol" w:hAnsi="Symbol" w:hint="default"/>
      </w:rPr>
    </w:lvl>
    <w:lvl w:ilvl="4" w:tplc="04090003" w:tentative="1">
      <w:start w:val="1"/>
      <w:numFmt w:val="bullet"/>
      <w:lvlText w:val="o"/>
      <w:lvlJc w:val="left"/>
      <w:pPr>
        <w:ind w:left="9347" w:hanging="360"/>
      </w:pPr>
      <w:rPr>
        <w:rFonts w:ascii="Courier New" w:hAnsi="Courier New" w:cs="Courier New" w:hint="default"/>
      </w:rPr>
    </w:lvl>
    <w:lvl w:ilvl="5" w:tplc="04090005" w:tentative="1">
      <w:start w:val="1"/>
      <w:numFmt w:val="bullet"/>
      <w:lvlText w:val=""/>
      <w:lvlJc w:val="left"/>
      <w:pPr>
        <w:ind w:left="10067" w:hanging="360"/>
      </w:pPr>
      <w:rPr>
        <w:rFonts w:ascii="Wingdings" w:hAnsi="Wingdings" w:hint="default"/>
      </w:rPr>
    </w:lvl>
    <w:lvl w:ilvl="6" w:tplc="04090001" w:tentative="1">
      <w:start w:val="1"/>
      <w:numFmt w:val="bullet"/>
      <w:lvlText w:val=""/>
      <w:lvlJc w:val="left"/>
      <w:pPr>
        <w:ind w:left="10787" w:hanging="360"/>
      </w:pPr>
      <w:rPr>
        <w:rFonts w:ascii="Symbol" w:hAnsi="Symbol" w:hint="default"/>
      </w:rPr>
    </w:lvl>
    <w:lvl w:ilvl="7" w:tplc="04090003" w:tentative="1">
      <w:start w:val="1"/>
      <w:numFmt w:val="bullet"/>
      <w:lvlText w:val="o"/>
      <w:lvlJc w:val="left"/>
      <w:pPr>
        <w:ind w:left="11507" w:hanging="360"/>
      </w:pPr>
      <w:rPr>
        <w:rFonts w:ascii="Courier New" w:hAnsi="Courier New" w:cs="Courier New" w:hint="default"/>
      </w:rPr>
    </w:lvl>
    <w:lvl w:ilvl="8" w:tplc="04090005" w:tentative="1">
      <w:start w:val="1"/>
      <w:numFmt w:val="bullet"/>
      <w:lvlText w:val=""/>
      <w:lvlJc w:val="left"/>
      <w:pPr>
        <w:ind w:left="12227" w:hanging="360"/>
      </w:pPr>
      <w:rPr>
        <w:rFonts w:ascii="Wingdings" w:hAnsi="Wingdings" w:hint="default"/>
      </w:rPr>
    </w:lvl>
  </w:abstractNum>
  <w:abstractNum w:abstractNumId="20">
    <w:nsid w:val="62F46C98"/>
    <w:multiLevelType w:val="hybridMultilevel"/>
    <w:tmpl w:val="ADD2E772"/>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665B0B9D"/>
    <w:multiLevelType w:val="hybridMultilevel"/>
    <w:tmpl w:val="39086E8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7D15C6"/>
    <w:multiLevelType w:val="hybridMultilevel"/>
    <w:tmpl w:val="1F00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66A076E"/>
    <w:multiLevelType w:val="hybridMultilevel"/>
    <w:tmpl w:val="5F26C762"/>
    <w:lvl w:ilvl="0" w:tplc="BC720E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5"/>
  </w:num>
  <w:num w:numId="3">
    <w:abstractNumId w:val="13"/>
  </w:num>
  <w:num w:numId="4">
    <w:abstractNumId w:val="18"/>
  </w:num>
  <w:num w:numId="5">
    <w:abstractNumId w:val="14"/>
  </w:num>
  <w:num w:numId="6">
    <w:abstractNumId w:val="2"/>
  </w:num>
  <w:num w:numId="7">
    <w:abstractNumId w:val="20"/>
  </w:num>
  <w:num w:numId="8">
    <w:abstractNumId w:val="8"/>
  </w:num>
  <w:num w:numId="9">
    <w:abstractNumId w:val="17"/>
  </w:num>
  <w:num w:numId="10">
    <w:abstractNumId w:val="16"/>
  </w:num>
  <w:num w:numId="11">
    <w:abstractNumId w:val="0"/>
  </w:num>
  <w:num w:numId="12">
    <w:abstractNumId w:val="12"/>
  </w:num>
  <w:num w:numId="13">
    <w:abstractNumId w:val="10"/>
  </w:num>
  <w:num w:numId="14">
    <w:abstractNumId w:val="7"/>
  </w:num>
  <w:num w:numId="15">
    <w:abstractNumId w:val="9"/>
  </w:num>
  <w:num w:numId="16">
    <w:abstractNumId w:val="23"/>
  </w:num>
  <w:num w:numId="17">
    <w:abstractNumId w:val="6"/>
  </w:num>
  <w:num w:numId="18">
    <w:abstractNumId w:val="19"/>
  </w:num>
  <w:num w:numId="19">
    <w:abstractNumId w:val="11"/>
  </w:num>
  <w:num w:numId="20">
    <w:abstractNumId w:val="1"/>
  </w:num>
  <w:num w:numId="21">
    <w:abstractNumId w:val="22"/>
  </w:num>
  <w:num w:numId="22">
    <w:abstractNumId w:val="15"/>
  </w:num>
  <w:num w:numId="23">
    <w:abstractNumId w:val="21"/>
  </w:num>
  <w:num w:numId="2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footnotePr>
    <w:footnote w:id="-1"/>
    <w:footnote w:id="0"/>
  </w:footnotePr>
  <w:endnotePr>
    <w:endnote w:id="-1"/>
    <w:endnote w:id="0"/>
  </w:endnotePr>
  <w:compat/>
  <w:rsids>
    <w:rsidRoot w:val="00E00084"/>
    <w:rsid w:val="00017057"/>
    <w:rsid w:val="00036AC0"/>
    <w:rsid w:val="0006006B"/>
    <w:rsid w:val="000B10C4"/>
    <w:rsid w:val="00120A6B"/>
    <w:rsid w:val="0013564C"/>
    <w:rsid w:val="00162EB9"/>
    <w:rsid w:val="0022086A"/>
    <w:rsid w:val="002265F2"/>
    <w:rsid w:val="00227149"/>
    <w:rsid w:val="00237843"/>
    <w:rsid w:val="002E6285"/>
    <w:rsid w:val="003121BA"/>
    <w:rsid w:val="0033120B"/>
    <w:rsid w:val="00371783"/>
    <w:rsid w:val="00417539"/>
    <w:rsid w:val="00422E68"/>
    <w:rsid w:val="0048659E"/>
    <w:rsid w:val="004F6A74"/>
    <w:rsid w:val="00520774"/>
    <w:rsid w:val="005303EB"/>
    <w:rsid w:val="005344BA"/>
    <w:rsid w:val="00582E4F"/>
    <w:rsid w:val="0059738F"/>
    <w:rsid w:val="005E722C"/>
    <w:rsid w:val="00622B49"/>
    <w:rsid w:val="00647AEF"/>
    <w:rsid w:val="006522BC"/>
    <w:rsid w:val="00652A49"/>
    <w:rsid w:val="006734AE"/>
    <w:rsid w:val="00685067"/>
    <w:rsid w:val="0069679D"/>
    <w:rsid w:val="006A5C20"/>
    <w:rsid w:val="006B5161"/>
    <w:rsid w:val="006C7239"/>
    <w:rsid w:val="006C751A"/>
    <w:rsid w:val="006E7197"/>
    <w:rsid w:val="007031EF"/>
    <w:rsid w:val="00710357"/>
    <w:rsid w:val="0073320E"/>
    <w:rsid w:val="00736871"/>
    <w:rsid w:val="00753865"/>
    <w:rsid w:val="0076232B"/>
    <w:rsid w:val="007A3CCC"/>
    <w:rsid w:val="007B7C96"/>
    <w:rsid w:val="007C1094"/>
    <w:rsid w:val="007D32C4"/>
    <w:rsid w:val="008031B5"/>
    <w:rsid w:val="008358C1"/>
    <w:rsid w:val="00880904"/>
    <w:rsid w:val="0088617F"/>
    <w:rsid w:val="00891E81"/>
    <w:rsid w:val="008A7DF6"/>
    <w:rsid w:val="008D0A82"/>
    <w:rsid w:val="008F0846"/>
    <w:rsid w:val="009229B7"/>
    <w:rsid w:val="00942394"/>
    <w:rsid w:val="009630FD"/>
    <w:rsid w:val="00972A99"/>
    <w:rsid w:val="009952A6"/>
    <w:rsid w:val="009B6A3A"/>
    <w:rsid w:val="00A0276A"/>
    <w:rsid w:val="00A2379D"/>
    <w:rsid w:val="00A5099B"/>
    <w:rsid w:val="00A6422F"/>
    <w:rsid w:val="00A8006F"/>
    <w:rsid w:val="00A95CC6"/>
    <w:rsid w:val="00AC037F"/>
    <w:rsid w:val="00B02ACB"/>
    <w:rsid w:val="00B0493A"/>
    <w:rsid w:val="00B13568"/>
    <w:rsid w:val="00B261E0"/>
    <w:rsid w:val="00BA0895"/>
    <w:rsid w:val="00C555E2"/>
    <w:rsid w:val="00CC783F"/>
    <w:rsid w:val="00D60D89"/>
    <w:rsid w:val="00D61A66"/>
    <w:rsid w:val="00D72F98"/>
    <w:rsid w:val="00D92CE3"/>
    <w:rsid w:val="00DA68C4"/>
    <w:rsid w:val="00DF1EBF"/>
    <w:rsid w:val="00E00084"/>
    <w:rsid w:val="00E03DDE"/>
    <w:rsid w:val="00E439DF"/>
    <w:rsid w:val="00E47FC2"/>
    <w:rsid w:val="00E63BCD"/>
    <w:rsid w:val="00E67DDB"/>
    <w:rsid w:val="00E72543"/>
    <w:rsid w:val="00E772A4"/>
    <w:rsid w:val="00EC2C18"/>
    <w:rsid w:val="00EF2725"/>
    <w:rsid w:val="00F2005F"/>
    <w:rsid w:val="00F41C4E"/>
    <w:rsid w:val="00F6293B"/>
    <w:rsid w:val="00F77E74"/>
    <w:rsid w:val="00FA3A82"/>
    <w:rsid w:val="00FB09E3"/>
    <w:rsid w:val="00FB2732"/>
    <w:rsid w:val="00FD4D4C"/>
    <w:rsid w:val="00FF69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Header">
    <w:name w:val="header"/>
    <w:basedOn w:val="Normal"/>
    <w:link w:val="HeaderChar"/>
    <w:uiPriority w:val="99"/>
    <w:unhideWhenUsed/>
    <w:rsid w:val="00E00084"/>
    <w:pPr>
      <w:tabs>
        <w:tab w:val="center" w:pos="4680"/>
        <w:tab w:val="right" w:pos="9360"/>
      </w:tabs>
    </w:pPr>
  </w:style>
  <w:style w:type="character" w:customStyle="1" w:styleId="HeaderChar">
    <w:name w:val="Header Char"/>
    <w:basedOn w:val="DefaultParagraphFont"/>
    <w:link w:val="Header"/>
    <w:uiPriority w:val="99"/>
    <w:rsid w:val="00E00084"/>
  </w:style>
  <w:style w:type="paragraph" w:styleId="Footer">
    <w:name w:val="footer"/>
    <w:basedOn w:val="Normal"/>
    <w:link w:val="FooterChar"/>
    <w:uiPriority w:val="99"/>
    <w:semiHidden/>
    <w:unhideWhenUsed/>
    <w:rsid w:val="00E00084"/>
    <w:pPr>
      <w:tabs>
        <w:tab w:val="center" w:pos="4680"/>
        <w:tab w:val="right" w:pos="9360"/>
      </w:tabs>
    </w:pPr>
  </w:style>
  <w:style w:type="character" w:customStyle="1" w:styleId="FooterChar">
    <w:name w:val="Footer Char"/>
    <w:basedOn w:val="DefaultParagraphFont"/>
    <w:link w:val="Footer"/>
    <w:uiPriority w:val="99"/>
    <w:semiHidden/>
    <w:rsid w:val="00E00084"/>
  </w:style>
  <w:style w:type="paragraph" w:styleId="ListParagraph">
    <w:name w:val="List Paragraph"/>
    <w:basedOn w:val="Normal"/>
    <w:uiPriority w:val="34"/>
    <w:qFormat/>
    <w:rsid w:val="00162EB9"/>
    <w:pPr>
      <w:ind w:left="720"/>
      <w:contextualSpacing/>
    </w:pPr>
  </w:style>
  <w:style w:type="paragraph" w:styleId="BalloonText">
    <w:name w:val="Balloon Text"/>
    <w:basedOn w:val="Normal"/>
    <w:link w:val="BalloonTextChar"/>
    <w:uiPriority w:val="99"/>
    <w:semiHidden/>
    <w:unhideWhenUsed/>
    <w:rsid w:val="008358C1"/>
    <w:rPr>
      <w:rFonts w:ascii="Tahoma" w:hAnsi="Tahoma" w:cs="Tahoma"/>
      <w:sz w:val="16"/>
      <w:szCs w:val="16"/>
    </w:rPr>
  </w:style>
  <w:style w:type="character" w:customStyle="1" w:styleId="BalloonTextChar">
    <w:name w:val="Balloon Text Char"/>
    <w:basedOn w:val="DefaultParagraphFont"/>
    <w:link w:val="BalloonText"/>
    <w:uiPriority w:val="99"/>
    <w:semiHidden/>
    <w:rsid w:val="008358C1"/>
    <w:rPr>
      <w:rFonts w:ascii="Tahoma" w:hAnsi="Tahoma" w:cs="Tahoma"/>
      <w:sz w:val="16"/>
      <w:szCs w:val="16"/>
    </w:rPr>
  </w:style>
  <w:style w:type="character" w:styleId="Hyperlink">
    <w:name w:val="Hyperlink"/>
    <w:basedOn w:val="DefaultParagraphFont"/>
    <w:uiPriority w:val="99"/>
    <w:unhideWhenUsed/>
    <w:rsid w:val="00B13568"/>
    <w:rPr>
      <w:color w:val="0000FF"/>
      <w:u w:val="single"/>
    </w:rPr>
  </w:style>
  <w:style w:type="character" w:styleId="FollowedHyperlink">
    <w:name w:val="FollowedHyperlink"/>
    <w:basedOn w:val="DefaultParagraphFont"/>
    <w:uiPriority w:val="99"/>
    <w:semiHidden/>
    <w:unhideWhenUsed/>
    <w:rsid w:val="00972A99"/>
    <w:rPr>
      <w:color w:val="800080" w:themeColor="followedHyperlink"/>
      <w:u w:val="single"/>
    </w:rPr>
  </w:style>
  <w:style w:type="table" w:styleId="TableGrid">
    <w:name w:val="Table Grid"/>
    <w:basedOn w:val="TableNormal"/>
    <w:uiPriority w:val="59"/>
    <w:rsid w:val="0076232B"/>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583879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ecc.sedl.org/common_core_videos/index.php?action=view&amp;id=65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2</Pages>
  <Words>642</Words>
  <Characters>3661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4295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dc:creator>
  <cp:keywords/>
  <dc:description/>
  <cp:lastModifiedBy>ST User</cp:lastModifiedBy>
  <cp:revision>10</cp:revision>
  <cp:lastPrinted>2012-05-15T13:48:00Z</cp:lastPrinted>
  <dcterms:created xsi:type="dcterms:W3CDTF">2012-05-10T14:57:00Z</dcterms:created>
  <dcterms:modified xsi:type="dcterms:W3CDTF">2013-05-09T17:28:00Z</dcterms:modified>
</cp:coreProperties>
</file>