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48" w:rsidRPr="00F164D6" w:rsidRDefault="00F164D6" w:rsidP="00F164D6">
      <w:pPr>
        <w:jc w:val="center"/>
        <w:rPr>
          <w:b/>
          <w:sz w:val="36"/>
          <w:szCs w:val="36"/>
        </w:rPr>
      </w:pPr>
      <w:r w:rsidRPr="00F164D6">
        <w:rPr>
          <w:b/>
          <w:sz w:val="36"/>
          <w:szCs w:val="36"/>
        </w:rPr>
        <w:t xml:space="preserve">Fractional Parts and Their Relationship </w:t>
      </w:r>
      <w:r w:rsidR="00A843FD" w:rsidRPr="00F164D6">
        <w:rPr>
          <w:b/>
          <w:sz w:val="36"/>
          <w:szCs w:val="36"/>
        </w:rPr>
        <w:t>to</w:t>
      </w:r>
      <w:r w:rsidRPr="00F164D6">
        <w:rPr>
          <w:b/>
          <w:sz w:val="36"/>
          <w:szCs w:val="36"/>
        </w:rPr>
        <w:t xml:space="preserve"> Equivalent Fractions</w:t>
      </w:r>
    </w:p>
    <w:p w:rsidR="00F164D6" w:rsidRDefault="00F164D6">
      <w:pPr>
        <w:rPr>
          <w:b/>
          <w:sz w:val="24"/>
          <w:szCs w:val="24"/>
        </w:rPr>
      </w:pPr>
    </w:p>
    <w:tbl>
      <w:tblPr>
        <w:tblStyle w:val="TableGrid"/>
        <w:tblW w:w="0" w:type="auto"/>
        <w:tblLook w:val="04A0"/>
      </w:tblPr>
      <w:tblGrid>
        <w:gridCol w:w="8208"/>
        <w:gridCol w:w="2808"/>
      </w:tblGrid>
      <w:tr w:rsidR="00F164D6" w:rsidRPr="00F164D6" w:rsidTr="00A843FD">
        <w:tc>
          <w:tcPr>
            <w:tcW w:w="8208" w:type="dxa"/>
          </w:tcPr>
          <w:p w:rsidR="00F164D6" w:rsidRPr="00F164D6" w:rsidRDefault="00F164D6">
            <w:pPr>
              <w:rPr>
                <w:b/>
                <w:sz w:val="24"/>
                <w:szCs w:val="24"/>
              </w:rPr>
            </w:pPr>
            <w:r w:rsidRPr="00F164D6">
              <w:rPr>
                <w:b/>
                <w:sz w:val="24"/>
                <w:szCs w:val="24"/>
              </w:rPr>
              <w:t>Standards to Measure</w:t>
            </w:r>
          </w:p>
        </w:tc>
        <w:tc>
          <w:tcPr>
            <w:tcW w:w="2808" w:type="dxa"/>
          </w:tcPr>
          <w:p w:rsidR="00F164D6" w:rsidRPr="00F164D6" w:rsidRDefault="00F164D6" w:rsidP="00F164D6">
            <w:pPr>
              <w:rPr>
                <w:b/>
                <w:sz w:val="24"/>
                <w:szCs w:val="24"/>
              </w:rPr>
            </w:pPr>
            <w:r w:rsidRPr="00F164D6">
              <w:rPr>
                <w:b/>
                <w:sz w:val="24"/>
                <w:szCs w:val="24"/>
              </w:rPr>
              <w:t>Mathematical Practices</w:t>
            </w:r>
            <w:r>
              <w:rPr>
                <w:b/>
                <w:sz w:val="24"/>
                <w:szCs w:val="24"/>
              </w:rPr>
              <w:t xml:space="preserve"> </w:t>
            </w:r>
          </w:p>
        </w:tc>
      </w:tr>
      <w:tr w:rsidR="00F164D6" w:rsidTr="00A843FD">
        <w:tc>
          <w:tcPr>
            <w:tcW w:w="8208" w:type="dxa"/>
          </w:tcPr>
          <w:p w:rsidR="00F164D6" w:rsidRDefault="00A843FD">
            <w:pPr>
              <w:rPr>
                <w:sz w:val="24"/>
                <w:szCs w:val="24"/>
              </w:rPr>
            </w:pPr>
            <w:r w:rsidRPr="00F164D6">
              <w:rPr>
                <w:b/>
                <w:sz w:val="24"/>
                <w:szCs w:val="24"/>
              </w:rPr>
              <w:t>3. NF.1</w:t>
            </w:r>
            <w:r>
              <w:rPr>
                <w:sz w:val="24"/>
                <w:szCs w:val="24"/>
              </w:rPr>
              <w:t xml:space="preserve"> </w:t>
            </w:r>
            <w:r w:rsidR="00F164D6">
              <w:rPr>
                <w:sz w:val="24"/>
                <w:szCs w:val="24"/>
              </w:rPr>
              <w:t>Understand a fraction 1/b as the quantity formed by 1 part when a whole is partitioned into b equal parts; understand a fraction a/b as the quantity formed by a parts of size 1/b.</w:t>
            </w:r>
          </w:p>
          <w:p w:rsidR="00A843FD" w:rsidRDefault="00A843FD">
            <w:pPr>
              <w:rPr>
                <w:sz w:val="24"/>
                <w:szCs w:val="24"/>
              </w:rPr>
            </w:pPr>
            <w:r w:rsidRPr="00F164D6">
              <w:rPr>
                <w:b/>
                <w:sz w:val="24"/>
                <w:szCs w:val="24"/>
              </w:rPr>
              <w:t>3. NF.3</w:t>
            </w:r>
            <w:r>
              <w:rPr>
                <w:sz w:val="24"/>
                <w:szCs w:val="24"/>
              </w:rPr>
              <w:t xml:space="preserve"> </w:t>
            </w:r>
            <w:r w:rsidR="00F164D6">
              <w:rPr>
                <w:sz w:val="24"/>
                <w:szCs w:val="24"/>
              </w:rPr>
              <w:t>Explain equivalence of fractions in special cases, and compare fractions by reasoning about their size.</w:t>
            </w:r>
          </w:p>
          <w:p w:rsidR="00F164D6" w:rsidRDefault="00A843FD">
            <w:pPr>
              <w:rPr>
                <w:sz w:val="24"/>
                <w:szCs w:val="24"/>
              </w:rPr>
            </w:pPr>
            <w:r>
              <w:rPr>
                <w:sz w:val="24"/>
                <w:szCs w:val="24"/>
              </w:rPr>
              <w:t xml:space="preserve">a. </w:t>
            </w:r>
            <w:r w:rsidR="00F164D6">
              <w:rPr>
                <w:sz w:val="24"/>
                <w:szCs w:val="24"/>
              </w:rPr>
              <w:t>Understand two fractions as equivalent (equal) if they are the same size, or the same point on a number line.</w:t>
            </w:r>
          </w:p>
          <w:p w:rsidR="00F164D6" w:rsidRDefault="00A843FD">
            <w:pPr>
              <w:rPr>
                <w:sz w:val="24"/>
                <w:szCs w:val="24"/>
              </w:rPr>
            </w:pPr>
            <w:r>
              <w:rPr>
                <w:sz w:val="24"/>
                <w:szCs w:val="24"/>
              </w:rPr>
              <w:t xml:space="preserve">b. </w:t>
            </w:r>
            <w:r w:rsidR="00F164D6">
              <w:rPr>
                <w:sz w:val="24"/>
                <w:szCs w:val="24"/>
              </w:rPr>
              <w:t>Recognize and generate simple equivalent fractions.  Explain why the fractions are equivalent, by using a visual fraction model.</w:t>
            </w:r>
          </w:p>
        </w:tc>
        <w:tc>
          <w:tcPr>
            <w:tcW w:w="2808" w:type="dxa"/>
          </w:tcPr>
          <w:p w:rsidR="00F164D6" w:rsidRDefault="00FB51B0">
            <w:pPr>
              <w:rPr>
                <w:sz w:val="24"/>
                <w:szCs w:val="24"/>
              </w:rPr>
            </w:pPr>
            <w:r>
              <w:rPr>
                <w:sz w:val="24"/>
                <w:szCs w:val="24"/>
              </w:rPr>
              <w:t>2</w:t>
            </w:r>
            <w:r w:rsidR="00A843FD">
              <w:rPr>
                <w:sz w:val="24"/>
                <w:szCs w:val="24"/>
              </w:rPr>
              <w:t xml:space="preserve">. </w:t>
            </w:r>
            <w:r>
              <w:rPr>
                <w:sz w:val="24"/>
                <w:szCs w:val="24"/>
              </w:rPr>
              <w:t xml:space="preserve"> Reason abstractly and quantitatively.</w:t>
            </w:r>
          </w:p>
          <w:p w:rsidR="00A843FD" w:rsidRDefault="00A843FD">
            <w:pPr>
              <w:rPr>
                <w:sz w:val="24"/>
                <w:szCs w:val="24"/>
              </w:rPr>
            </w:pPr>
          </w:p>
          <w:p w:rsidR="00F164D6" w:rsidRDefault="00F164D6">
            <w:pPr>
              <w:rPr>
                <w:sz w:val="24"/>
                <w:szCs w:val="24"/>
              </w:rPr>
            </w:pPr>
            <w:r>
              <w:rPr>
                <w:sz w:val="24"/>
                <w:szCs w:val="24"/>
              </w:rPr>
              <w:t>4</w:t>
            </w:r>
            <w:r w:rsidR="00A843FD">
              <w:rPr>
                <w:sz w:val="24"/>
                <w:szCs w:val="24"/>
              </w:rPr>
              <w:t xml:space="preserve">. </w:t>
            </w:r>
            <w:r>
              <w:rPr>
                <w:sz w:val="24"/>
                <w:szCs w:val="24"/>
              </w:rPr>
              <w:t xml:space="preserve"> Model with mathematics.</w:t>
            </w:r>
          </w:p>
          <w:p w:rsidR="00A843FD" w:rsidRDefault="00A843FD">
            <w:pPr>
              <w:rPr>
                <w:sz w:val="24"/>
                <w:szCs w:val="24"/>
              </w:rPr>
            </w:pPr>
          </w:p>
          <w:p w:rsidR="00F164D6" w:rsidRDefault="00F164D6">
            <w:pPr>
              <w:rPr>
                <w:sz w:val="24"/>
                <w:szCs w:val="24"/>
              </w:rPr>
            </w:pPr>
            <w:r>
              <w:rPr>
                <w:sz w:val="24"/>
                <w:szCs w:val="24"/>
              </w:rPr>
              <w:t>7</w:t>
            </w:r>
            <w:r w:rsidR="00A843FD">
              <w:rPr>
                <w:sz w:val="24"/>
                <w:szCs w:val="24"/>
              </w:rPr>
              <w:t xml:space="preserve">. </w:t>
            </w:r>
            <w:r>
              <w:rPr>
                <w:sz w:val="24"/>
                <w:szCs w:val="24"/>
              </w:rPr>
              <w:t xml:space="preserve"> Look for and make use of structure.</w:t>
            </w:r>
          </w:p>
        </w:tc>
      </w:tr>
    </w:tbl>
    <w:p w:rsidR="005C117A" w:rsidRPr="00234F29" w:rsidRDefault="005C117A">
      <w:pPr>
        <w:rPr>
          <w:sz w:val="24"/>
          <w:szCs w:val="24"/>
        </w:rPr>
      </w:pPr>
    </w:p>
    <w:p w:rsidR="005C117A" w:rsidRPr="00234F29" w:rsidRDefault="005C117A">
      <w:pPr>
        <w:rPr>
          <w:sz w:val="24"/>
          <w:szCs w:val="24"/>
        </w:rPr>
      </w:pPr>
    </w:p>
    <w:p w:rsidR="006C2814" w:rsidRDefault="00234F29">
      <w:pPr>
        <w:rPr>
          <w:sz w:val="24"/>
          <w:szCs w:val="24"/>
        </w:rPr>
      </w:pPr>
      <w:r w:rsidRPr="00234F29">
        <w:rPr>
          <w:b/>
          <w:sz w:val="24"/>
          <w:szCs w:val="24"/>
        </w:rPr>
        <w:t>Student Objective:</w:t>
      </w:r>
      <w:r>
        <w:rPr>
          <w:sz w:val="24"/>
          <w:szCs w:val="24"/>
        </w:rPr>
        <w:t xml:space="preserve">  </w:t>
      </w:r>
      <w:r w:rsidR="006C2814">
        <w:rPr>
          <w:sz w:val="24"/>
          <w:szCs w:val="24"/>
        </w:rPr>
        <w:t>I can identify fractional parts and find equivalent fractions using models.</w:t>
      </w:r>
    </w:p>
    <w:p w:rsidR="006C2814" w:rsidRDefault="006C2814">
      <w:pPr>
        <w:rPr>
          <w:sz w:val="24"/>
          <w:szCs w:val="24"/>
        </w:rPr>
      </w:pPr>
    </w:p>
    <w:p w:rsidR="005C117A" w:rsidRPr="00234F29" w:rsidRDefault="005C117A">
      <w:pPr>
        <w:rPr>
          <w:b/>
          <w:sz w:val="24"/>
          <w:szCs w:val="24"/>
        </w:rPr>
      </w:pPr>
      <w:r w:rsidRPr="00234F29">
        <w:rPr>
          <w:b/>
          <w:sz w:val="24"/>
          <w:szCs w:val="24"/>
        </w:rPr>
        <w:t>Materials:</w:t>
      </w:r>
    </w:p>
    <w:p w:rsidR="00F164D6" w:rsidRDefault="00F164D6">
      <w:pPr>
        <w:rPr>
          <w:sz w:val="24"/>
          <w:szCs w:val="24"/>
        </w:rPr>
      </w:pPr>
      <w:r>
        <w:rPr>
          <w:sz w:val="24"/>
          <w:szCs w:val="24"/>
        </w:rPr>
        <w:t>Smart Not</w:t>
      </w:r>
      <w:r w:rsidR="00162E93">
        <w:rPr>
          <w:sz w:val="24"/>
          <w:szCs w:val="24"/>
        </w:rPr>
        <w:t>ebook “</w:t>
      </w:r>
      <w:r w:rsidRPr="00162E93">
        <w:rPr>
          <w:sz w:val="24"/>
          <w:szCs w:val="24"/>
        </w:rPr>
        <w:t>Fractional Parts and Their Relationship to Equivalent Fractions</w:t>
      </w:r>
      <w:r w:rsidR="00162E93">
        <w:rPr>
          <w:sz w:val="24"/>
          <w:szCs w:val="24"/>
        </w:rPr>
        <w:t>”</w:t>
      </w:r>
    </w:p>
    <w:p w:rsidR="00F132B8" w:rsidRDefault="00F132B8">
      <w:pPr>
        <w:rPr>
          <w:sz w:val="24"/>
          <w:szCs w:val="24"/>
        </w:rPr>
      </w:pPr>
      <w:r>
        <w:rPr>
          <w:sz w:val="24"/>
          <w:szCs w:val="24"/>
        </w:rPr>
        <w:t>White Boards</w:t>
      </w:r>
    </w:p>
    <w:p w:rsidR="00F164D6" w:rsidRDefault="00F164D6">
      <w:pPr>
        <w:rPr>
          <w:sz w:val="24"/>
          <w:szCs w:val="24"/>
        </w:rPr>
      </w:pPr>
      <w:r>
        <w:rPr>
          <w:sz w:val="24"/>
          <w:szCs w:val="24"/>
        </w:rPr>
        <w:t>Equal Fractions Match Game</w:t>
      </w:r>
    </w:p>
    <w:p w:rsidR="00823119" w:rsidRDefault="00823119">
      <w:pPr>
        <w:rPr>
          <w:sz w:val="24"/>
          <w:szCs w:val="24"/>
        </w:rPr>
      </w:pPr>
      <w:r>
        <w:rPr>
          <w:sz w:val="24"/>
          <w:szCs w:val="24"/>
        </w:rPr>
        <w:t>Color Tiles</w:t>
      </w:r>
    </w:p>
    <w:p w:rsidR="005C117A" w:rsidRPr="00234F29" w:rsidRDefault="005C117A">
      <w:pPr>
        <w:rPr>
          <w:sz w:val="24"/>
          <w:szCs w:val="24"/>
        </w:rPr>
      </w:pPr>
      <w:r w:rsidRPr="00234F29">
        <w:rPr>
          <w:sz w:val="24"/>
          <w:szCs w:val="24"/>
        </w:rPr>
        <w:t>Pencils</w:t>
      </w:r>
    </w:p>
    <w:p w:rsidR="002B0A35" w:rsidRDefault="002B0A35">
      <w:pPr>
        <w:rPr>
          <w:sz w:val="24"/>
          <w:szCs w:val="24"/>
        </w:rPr>
      </w:pPr>
    </w:p>
    <w:p w:rsidR="00F132B8" w:rsidRPr="00F132B8" w:rsidRDefault="00F132B8">
      <w:pPr>
        <w:rPr>
          <w:i/>
          <w:sz w:val="24"/>
          <w:szCs w:val="24"/>
        </w:rPr>
      </w:pPr>
      <w:r w:rsidRPr="00F132B8">
        <w:rPr>
          <w:i/>
          <w:sz w:val="24"/>
          <w:szCs w:val="24"/>
        </w:rPr>
        <w:t xml:space="preserve">(The entire lesson is within the </w:t>
      </w:r>
      <w:proofErr w:type="spellStart"/>
      <w:r w:rsidRPr="00F132B8">
        <w:rPr>
          <w:i/>
          <w:sz w:val="24"/>
          <w:szCs w:val="24"/>
        </w:rPr>
        <w:t>Smartboard</w:t>
      </w:r>
      <w:proofErr w:type="spellEnd"/>
      <w:r w:rsidRPr="00F132B8">
        <w:rPr>
          <w:i/>
          <w:sz w:val="24"/>
          <w:szCs w:val="24"/>
        </w:rPr>
        <w:t xml:space="preserve"> presentation.)</w:t>
      </w:r>
    </w:p>
    <w:tbl>
      <w:tblPr>
        <w:tblStyle w:val="TableGrid"/>
        <w:tblW w:w="0" w:type="auto"/>
        <w:tblLook w:val="04A0"/>
      </w:tblPr>
      <w:tblGrid>
        <w:gridCol w:w="1458"/>
        <w:gridCol w:w="6480"/>
        <w:gridCol w:w="3039"/>
      </w:tblGrid>
      <w:tr w:rsidR="008F4842" w:rsidTr="008F4842">
        <w:trPr>
          <w:trHeight w:val="1864"/>
        </w:trPr>
        <w:tc>
          <w:tcPr>
            <w:tcW w:w="1458" w:type="dxa"/>
          </w:tcPr>
          <w:p w:rsidR="008F4842" w:rsidRDefault="008F4842" w:rsidP="008F4842">
            <w:pPr>
              <w:jc w:val="center"/>
              <w:rPr>
                <w:sz w:val="20"/>
                <w:szCs w:val="20"/>
              </w:rPr>
            </w:pPr>
            <w:r w:rsidRPr="008F4842">
              <w:rPr>
                <w:sz w:val="96"/>
                <w:szCs w:val="96"/>
              </w:rPr>
              <w:t>G</w:t>
            </w:r>
            <w:r w:rsidR="00162E93">
              <w:rPr>
                <w:sz w:val="96"/>
                <w:szCs w:val="96"/>
              </w:rPr>
              <w:t xml:space="preserve"> </w:t>
            </w:r>
          </w:p>
          <w:p w:rsidR="00162E93" w:rsidRPr="00162E93" w:rsidRDefault="00162E93" w:rsidP="00162E93">
            <w:pPr>
              <w:jc w:val="center"/>
              <w:rPr>
                <w:b/>
                <w:sz w:val="20"/>
                <w:szCs w:val="20"/>
              </w:rPr>
            </w:pPr>
            <w:r w:rsidRPr="00162E93">
              <w:rPr>
                <w:b/>
                <w:sz w:val="20"/>
                <w:szCs w:val="20"/>
              </w:rPr>
              <w:t xml:space="preserve">Engage Students </w:t>
            </w:r>
            <w:r>
              <w:rPr>
                <w:b/>
                <w:sz w:val="20"/>
                <w:szCs w:val="20"/>
              </w:rPr>
              <w:t xml:space="preserve">with </w:t>
            </w:r>
            <w:r w:rsidRPr="00162E93">
              <w:rPr>
                <w:b/>
                <w:sz w:val="20"/>
                <w:szCs w:val="20"/>
              </w:rPr>
              <w:t>the Goal</w:t>
            </w:r>
          </w:p>
        </w:tc>
        <w:tc>
          <w:tcPr>
            <w:tcW w:w="6480" w:type="dxa"/>
          </w:tcPr>
          <w:p w:rsidR="00823119" w:rsidRPr="00823119" w:rsidRDefault="008F4842">
            <w:pPr>
              <w:rPr>
                <w:sz w:val="24"/>
                <w:szCs w:val="24"/>
                <w:u w:val="single"/>
              </w:rPr>
            </w:pPr>
            <w:r w:rsidRPr="00823119">
              <w:rPr>
                <w:sz w:val="24"/>
                <w:szCs w:val="24"/>
                <w:u w:val="single"/>
              </w:rPr>
              <w:t>State</w:t>
            </w:r>
            <w:r w:rsidR="00823119" w:rsidRPr="00823119">
              <w:rPr>
                <w:sz w:val="24"/>
                <w:szCs w:val="24"/>
                <w:u w:val="single"/>
              </w:rPr>
              <w:t xml:space="preserve"> and Rate</w:t>
            </w:r>
          </w:p>
          <w:p w:rsidR="008F4842" w:rsidRDefault="00823119">
            <w:pPr>
              <w:rPr>
                <w:sz w:val="24"/>
                <w:szCs w:val="24"/>
              </w:rPr>
            </w:pPr>
            <w:r>
              <w:rPr>
                <w:sz w:val="24"/>
                <w:szCs w:val="24"/>
              </w:rPr>
              <w:t xml:space="preserve">Objective:  </w:t>
            </w:r>
            <w:r w:rsidR="008F4842">
              <w:rPr>
                <w:sz w:val="24"/>
                <w:szCs w:val="24"/>
              </w:rPr>
              <w:t xml:space="preserve"> “</w:t>
            </w:r>
            <w:r>
              <w:rPr>
                <w:sz w:val="24"/>
                <w:szCs w:val="24"/>
              </w:rPr>
              <w:t>I can identify fractional parts and find equivalent fractions using models.”</w:t>
            </w:r>
          </w:p>
          <w:p w:rsidR="008F4842" w:rsidRDefault="00D44AC5">
            <w:pPr>
              <w:rPr>
                <w:sz w:val="24"/>
                <w:szCs w:val="24"/>
              </w:rPr>
            </w:pPr>
            <w:r>
              <w:rPr>
                <w:sz w:val="24"/>
                <w:szCs w:val="24"/>
              </w:rPr>
              <w:t>Engage students in the goal by having them</w:t>
            </w:r>
            <w:r w:rsidR="008F4842">
              <w:rPr>
                <w:sz w:val="24"/>
                <w:szCs w:val="24"/>
              </w:rPr>
              <w:t xml:space="preserve"> rate themselves (1, 2, 3, </w:t>
            </w:r>
            <w:proofErr w:type="gramStart"/>
            <w:r w:rsidR="008F4842">
              <w:rPr>
                <w:sz w:val="24"/>
                <w:szCs w:val="24"/>
              </w:rPr>
              <w:t>4</w:t>
            </w:r>
            <w:proofErr w:type="gramEnd"/>
            <w:r w:rsidR="008F4842">
              <w:rPr>
                <w:sz w:val="24"/>
                <w:szCs w:val="24"/>
              </w:rPr>
              <w:t>).</w:t>
            </w:r>
          </w:p>
          <w:p w:rsidR="00D44AC5" w:rsidRDefault="00D44AC5">
            <w:pPr>
              <w:rPr>
                <w:sz w:val="24"/>
                <w:szCs w:val="24"/>
              </w:rPr>
            </w:pPr>
          </w:p>
          <w:p w:rsidR="00823119" w:rsidRDefault="00823119" w:rsidP="00823119">
            <w:pPr>
              <w:jc w:val="right"/>
              <w:rPr>
                <w:sz w:val="24"/>
                <w:szCs w:val="24"/>
              </w:rPr>
            </w:pPr>
          </w:p>
        </w:tc>
        <w:tc>
          <w:tcPr>
            <w:tcW w:w="3039" w:type="dxa"/>
          </w:tcPr>
          <w:p w:rsidR="008F4842" w:rsidRDefault="008F4842">
            <w:pPr>
              <w:rPr>
                <w:sz w:val="24"/>
                <w:szCs w:val="24"/>
              </w:rPr>
            </w:pPr>
            <w:r>
              <w:rPr>
                <w:sz w:val="24"/>
                <w:szCs w:val="24"/>
              </w:rPr>
              <w:t>Setting Objectives and Providing Feedback</w:t>
            </w:r>
          </w:p>
        </w:tc>
      </w:tr>
      <w:tr w:rsidR="008F4842" w:rsidTr="008F4842">
        <w:trPr>
          <w:trHeight w:val="1864"/>
        </w:trPr>
        <w:tc>
          <w:tcPr>
            <w:tcW w:w="1458" w:type="dxa"/>
          </w:tcPr>
          <w:p w:rsidR="008F4842" w:rsidRDefault="008F4842" w:rsidP="008F4842">
            <w:pPr>
              <w:jc w:val="center"/>
              <w:rPr>
                <w:sz w:val="20"/>
                <w:szCs w:val="20"/>
              </w:rPr>
            </w:pPr>
            <w:r w:rsidRPr="008F4842">
              <w:rPr>
                <w:sz w:val="96"/>
                <w:szCs w:val="96"/>
              </w:rPr>
              <w:t>A</w:t>
            </w:r>
            <w:r w:rsidR="00162E93">
              <w:rPr>
                <w:sz w:val="96"/>
                <w:szCs w:val="96"/>
              </w:rPr>
              <w:t xml:space="preserve"> </w:t>
            </w:r>
          </w:p>
          <w:p w:rsidR="00162E93" w:rsidRPr="00162E93" w:rsidRDefault="00162E93" w:rsidP="008F4842">
            <w:pPr>
              <w:jc w:val="center"/>
              <w:rPr>
                <w:b/>
                <w:sz w:val="20"/>
                <w:szCs w:val="20"/>
              </w:rPr>
            </w:pPr>
            <w:r>
              <w:rPr>
                <w:b/>
                <w:sz w:val="20"/>
                <w:szCs w:val="20"/>
              </w:rPr>
              <w:t>Access P</w:t>
            </w:r>
            <w:r w:rsidRPr="00162E93">
              <w:rPr>
                <w:b/>
                <w:sz w:val="20"/>
                <w:szCs w:val="20"/>
              </w:rPr>
              <w:t>rior Knowledge</w:t>
            </w:r>
          </w:p>
        </w:tc>
        <w:tc>
          <w:tcPr>
            <w:tcW w:w="6480" w:type="dxa"/>
          </w:tcPr>
          <w:p w:rsidR="008F4842" w:rsidRDefault="00823119">
            <w:pPr>
              <w:rPr>
                <w:sz w:val="24"/>
                <w:szCs w:val="24"/>
              </w:rPr>
            </w:pPr>
            <w:r>
              <w:rPr>
                <w:sz w:val="24"/>
                <w:szCs w:val="24"/>
              </w:rPr>
              <w:t>Show pictures of things that make students think of fractions- ex. Pizza, cake, candy bar, tiles, flowers, etc.</w:t>
            </w:r>
          </w:p>
          <w:p w:rsidR="00162E93" w:rsidRDefault="00162E93">
            <w:pPr>
              <w:rPr>
                <w:sz w:val="24"/>
                <w:szCs w:val="24"/>
              </w:rPr>
            </w:pPr>
            <w:r>
              <w:rPr>
                <w:sz w:val="24"/>
                <w:szCs w:val="24"/>
              </w:rPr>
              <w:t xml:space="preserve"> </w:t>
            </w:r>
          </w:p>
          <w:p w:rsidR="00823119" w:rsidRDefault="00823119">
            <w:pPr>
              <w:rPr>
                <w:sz w:val="24"/>
                <w:szCs w:val="24"/>
              </w:rPr>
            </w:pPr>
            <w:r>
              <w:rPr>
                <w:sz w:val="24"/>
                <w:szCs w:val="24"/>
              </w:rPr>
              <w:t>What do all of these things have in common?</w:t>
            </w:r>
          </w:p>
          <w:p w:rsidR="00823119" w:rsidRDefault="00823119" w:rsidP="00823119">
            <w:pPr>
              <w:jc w:val="right"/>
              <w:rPr>
                <w:sz w:val="24"/>
                <w:szCs w:val="24"/>
              </w:rPr>
            </w:pPr>
          </w:p>
        </w:tc>
        <w:tc>
          <w:tcPr>
            <w:tcW w:w="3039" w:type="dxa"/>
          </w:tcPr>
          <w:p w:rsidR="008F4842" w:rsidRDefault="002B0A35">
            <w:pPr>
              <w:rPr>
                <w:sz w:val="24"/>
                <w:szCs w:val="24"/>
              </w:rPr>
            </w:pPr>
            <w:r>
              <w:rPr>
                <w:sz w:val="24"/>
                <w:szCs w:val="24"/>
              </w:rPr>
              <w:t>Nonlinguistic Representation</w:t>
            </w:r>
          </w:p>
          <w:p w:rsidR="002B0A35" w:rsidRDefault="00823119">
            <w:pPr>
              <w:rPr>
                <w:sz w:val="24"/>
                <w:szCs w:val="24"/>
              </w:rPr>
            </w:pPr>
            <w:r>
              <w:rPr>
                <w:sz w:val="24"/>
                <w:szCs w:val="24"/>
              </w:rPr>
              <w:t>Identifying Similarities and Differences</w:t>
            </w:r>
          </w:p>
          <w:p w:rsidR="002B0A35" w:rsidRDefault="002B0A35">
            <w:pPr>
              <w:rPr>
                <w:sz w:val="24"/>
                <w:szCs w:val="24"/>
              </w:rPr>
            </w:pPr>
          </w:p>
        </w:tc>
      </w:tr>
      <w:tr w:rsidR="008F4842" w:rsidTr="008F4842">
        <w:trPr>
          <w:trHeight w:val="1864"/>
        </w:trPr>
        <w:tc>
          <w:tcPr>
            <w:tcW w:w="1458" w:type="dxa"/>
          </w:tcPr>
          <w:p w:rsidR="008F4842" w:rsidRDefault="008F4842" w:rsidP="008F4842">
            <w:pPr>
              <w:jc w:val="center"/>
              <w:rPr>
                <w:sz w:val="20"/>
                <w:szCs w:val="20"/>
              </w:rPr>
            </w:pPr>
            <w:r w:rsidRPr="008F4842">
              <w:rPr>
                <w:sz w:val="96"/>
                <w:szCs w:val="96"/>
              </w:rPr>
              <w:t>N</w:t>
            </w:r>
            <w:r w:rsidR="00162E93">
              <w:rPr>
                <w:sz w:val="96"/>
                <w:szCs w:val="96"/>
              </w:rPr>
              <w:t xml:space="preserve"> </w:t>
            </w:r>
          </w:p>
          <w:p w:rsidR="00162E93" w:rsidRPr="00162E93" w:rsidRDefault="00162E93" w:rsidP="008F4842">
            <w:pPr>
              <w:jc w:val="center"/>
              <w:rPr>
                <w:b/>
                <w:sz w:val="20"/>
                <w:szCs w:val="20"/>
              </w:rPr>
            </w:pPr>
            <w:r w:rsidRPr="00162E93">
              <w:rPr>
                <w:b/>
                <w:sz w:val="20"/>
                <w:szCs w:val="20"/>
              </w:rPr>
              <w:t>New Information</w:t>
            </w:r>
          </w:p>
        </w:tc>
        <w:tc>
          <w:tcPr>
            <w:tcW w:w="6480" w:type="dxa"/>
          </w:tcPr>
          <w:p w:rsidR="00F132B8" w:rsidRPr="00162E93" w:rsidRDefault="00F132B8" w:rsidP="00F132B8">
            <w:pPr>
              <w:rPr>
                <w:b/>
                <w:sz w:val="24"/>
                <w:szCs w:val="24"/>
              </w:rPr>
            </w:pPr>
            <w:r w:rsidRPr="00162E93">
              <w:rPr>
                <w:b/>
                <w:sz w:val="24"/>
                <w:szCs w:val="24"/>
              </w:rPr>
              <w:t>Fractional Parts:</w:t>
            </w:r>
          </w:p>
          <w:p w:rsidR="00823119" w:rsidRDefault="00F132B8" w:rsidP="00F132B8">
            <w:pPr>
              <w:rPr>
                <w:sz w:val="24"/>
                <w:szCs w:val="24"/>
              </w:rPr>
            </w:pPr>
            <w:r>
              <w:rPr>
                <w:sz w:val="24"/>
                <w:szCs w:val="24"/>
              </w:rPr>
              <w:t>Discuss what a fractions/fractional parts are and have students pair-share as you go through each model depicting fractional parts.  Encourage students to share more than one way to name fractional parts (when appropriate) to lead into a discussion about equivalent fractions.</w:t>
            </w:r>
          </w:p>
          <w:p w:rsidR="00823119" w:rsidRDefault="00823119" w:rsidP="00823119">
            <w:pPr>
              <w:rPr>
                <w:sz w:val="24"/>
                <w:szCs w:val="24"/>
              </w:rPr>
            </w:pPr>
            <w:r>
              <w:rPr>
                <w:sz w:val="24"/>
                <w:szCs w:val="24"/>
              </w:rPr>
              <w:t xml:space="preserve"> </w:t>
            </w:r>
          </w:p>
          <w:p w:rsidR="00823119" w:rsidRPr="00162E93" w:rsidRDefault="00F132B8">
            <w:pPr>
              <w:rPr>
                <w:b/>
                <w:sz w:val="24"/>
                <w:szCs w:val="24"/>
              </w:rPr>
            </w:pPr>
            <w:r w:rsidRPr="00162E93">
              <w:rPr>
                <w:b/>
                <w:sz w:val="24"/>
                <w:szCs w:val="24"/>
              </w:rPr>
              <w:t>Equivalent Fractions:</w:t>
            </w:r>
          </w:p>
          <w:p w:rsidR="00162E93" w:rsidRDefault="00162E93">
            <w:pPr>
              <w:rPr>
                <w:sz w:val="24"/>
                <w:szCs w:val="24"/>
              </w:rPr>
            </w:pPr>
            <w:r>
              <w:rPr>
                <w:sz w:val="24"/>
                <w:szCs w:val="24"/>
              </w:rPr>
              <w:t xml:space="preserve">Ask students </w:t>
            </w:r>
            <w:r w:rsidR="00F132B8">
              <w:rPr>
                <w:sz w:val="24"/>
                <w:szCs w:val="24"/>
              </w:rPr>
              <w:t xml:space="preserve">“Are these fractions equal?”  </w:t>
            </w:r>
          </w:p>
          <w:p w:rsidR="00F132B8" w:rsidRDefault="00F132B8">
            <w:pPr>
              <w:rPr>
                <w:sz w:val="24"/>
                <w:szCs w:val="24"/>
              </w:rPr>
            </w:pPr>
            <w:r>
              <w:rPr>
                <w:sz w:val="24"/>
                <w:szCs w:val="24"/>
              </w:rPr>
              <w:lastRenderedPageBreak/>
              <w:t>Have them discuss in groups and share their reasoning with the class.  Discuss the meaning of the word “equivalent.”</w:t>
            </w:r>
          </w:p>
          <w:p w:rsidR="00F132B8" w:rsidRDefault="00F132B8">
            <w:pPr>
              <w:rPr>
                <w:sz w:val="24"/>
                <w:szCs w:val="24"/>
              </w:rPr>
            </w:pPr>
          </w:p>
          <w:p w:rsidR="00F132B8" w:rsidRDefault="00F132B8">
            <w:pPr>
              <w:rPr>
                <w:sz w:val="24"/>
                <w:szCs w:val="24"/>
              </w:rPr>
            </w:pPr>
            <w:r>
              <w:rPr>
                <w:sz w:val="24"/>
                <w:szCs w:val="24"/>
              </w:rPr>
              <w:t>Use the models to ask students about each set of equivalent fractions.  Ask students to come up and manipulate the pieces themselves to see that certain parts are equivalent to other parts.  As you ask each question, have students record their responses on white boards.</w:t>
            </w:r>
          </w:p>
          <w:p w:rsidR="00823119" w:rsidRDefault="00823119" w:rsidP="00823119">
            <w:pPr>
              <w:jc w:val="right"/>
              <w:rPr>
                <w:sz w:val="24"/>
                <w:szCs w:val="24"/>
              </w:rPr>
            </w:pPr>
          </w:p>
        </w:tc>
        <w:tc>
          <w:tcPr>
            <w:tcW w:w="3039" w:type="dxa"/>
          </w:tcPr>
          <w:p w:rsidR="008F4842" w:rsidRDefault="002B0A35">
            <w:pPr>
              <w:rPr>
                <w:sz w:val="24"/>
                <w:szCs w:val="24"/>
              </w:rPr>
            </w:pPr>
            <w:r>
              <w:rPr>
                <w:sz w:val="24"/>
                <w:szCs w:val="24"/>
              </w:rPr>
              <w:lastRenderedPageBreak/>
              <w:t>Similarities and Differences</w:t>
            </w:r>
          </w:p>
          <w:p w:rsidR="002B0A35" w:rsidRDefault="002B0A35">
            <w:pPr>
              <w:rPr>
                <w:sz w:val="24"/>
                <w:szCs w:val="24"/>
              </w:rPr>
            </w:pPr>
            <w:r>
              <w:rPr>
                <w:sz w:val="24"/>
                <w:szCs w:val="24"/>
              </w:rPr>
              <w:t>Nonlinguistic Representation</w:t>
            </w:r>
          </w:p>
          <w:p w:rsidR="002B0A35" w:rsidRDefault="002B0A35">
            <w:pPr>
              <w:rPr>
                <w:sz w:val="24"/>
                <w:szCs w:val="24"/>
              </w:rPr>
            </w:pPr>
            <w:r>
              <w:rPr>
                <w:sz w:val="24"/>
                <w:szCs w:val="24"/>
              </w:rPr>
              <w:t>Cues, Questions, and Advance Organizers</w:t>
            </w:r>
          </w:p>
          <w:p w:rsidR="00823119" w:rsidRDefault="00823119">
            <w:pPr>
              <w:rPr>
                <w:sz w:val="24"/>
                <w:szCs w:val="24"/>
              </w:rPr>
            </w:pPr>
          </w:p>
        </w:tc>
      </w:tr>
      <w:tr w:rsidR="008F4842" w:rsidTr="008F4842">
        <w:trPr>
          <w:trHeight w:val="1774"/>
        </w:trPr>
        <w:tc>
          <w:tcPr>
            <w:tcW w:w="1458" w:type="dxa"/>
          </w:tcPr>
          <w:p w:rsidR="008F4842" w:rsidRDefault="008F4842" w:rsidP="008F4842">
            <w:pPr>
              <w:jc w:val="center"/>
              <w:rPr>
                <w:sz w:val="20"/>
                <w:szCs w:val="20"/>
              </w:rPr>
            </w:pPr>
            <w:r w:rsidRPr="008F4842">
              <w:rPr>
                <w:sz w:val="96"/>
                <w:szCs w:val="96"/>
              </w:rPr>
              <w:lastRenderedPageBreak/>
              <w:t>A</w:t>
            </w:r>
            <w:r w:rsidR="00162E93">
              <w:rPr>
                <w:sz w:val="96"/>
                <w:szCs w:val="96"/>
              </w:rPr>
              <w:t xml:space="preserve"> </w:t>
            </w:r>
          </w:p>
          <w:p w:rsidR="00162E93" w:rsidRPr="00162E93" w:rsidRDefault="00162E93" w:rsidP="008F4842">
            <w:pPr>
              <w:jc w:val="center"/>
              <w:rPr>
                <w:b/>
                <w:sz w:val="20"/>
                <w:szCs w:val="20"/>
              </w:rPr>
            </w:pPr>
            <w:r w:rsidRPr="00162E93">
              <w:rPr>
                <w:b/>
                <w:sz w:val="20"/>
                <w:szCs w:val="20"/>
              </w:rPr>
              <w:t>Application</w:t>
            </w:r>
          </w:p>
        </w:tc>
        <w:tc>
          <w:tcPr>
            <w:tcW w:w="6480" w:type="dxa"/>
          </w:tcPr>
          <w:p w:rsidR="00D44AC5" w:rsidRDefault="00D44AC5">
            <w:r>
              <w:t>Divide the class into partners, then into two groups.  Half of the class will work with the “Fraction Bars Activity”, while the other half works on the “Equal Fractions Match Game.”  Then, they will switch.</w:t>
            </w:r>
          </w:p>
          <w:p w:rsidR="00D44AC5" w:rsidRDefault="00D44AC5"/>
          <w:p w:rsidR="00F132B8" w:rsidRPr="00162E93" w:rsidRDefault="00F132B8">
            <w:pPr>
              <w:rPr>
                <w:b/>
                <w:sz w:val="24"/>
                <w:szCs w:val="24"/>
              </w:rPr>
            </w:pPr>
            <w:r w:rsidRPr="00162E93">
              <w:rPr>
                <w:b/>
                <w:sz w:val="24"/>
                <w:szCs w:val="24"/>
              </w:rPr>
              <w:t>Fraction Bars</w:t>
            </w:r>
            <w:r w:rsidR="00D44AC5" w:rsidRPr="00162E93">
              <w:rPr>
                <w:b/>
                <w:sz w:val="24"/>
                <w:szCs w:val="24"/>
              </w:rPr>
              <w:t xml:space="preserve"> Activity</w:t>
            </w:r>
            <w:r w:rsidRPr="00162E93">
              <w:rPr>
                <w:b/>
                <w:sz w:val="24"/>
                <w:szCs w:val="24"/>
              </w:rPr>
              <w:t>:</w:t>
            </w:r>
          </w:p>
          <w:p w:rsidR="00F132B8" w:rsidRPr="00D44AC5" w:rsidRDefault="00F132B8" w:rsidP="00D44AC5">
            <w:pPr>
              <w:autoSpaceDE w:val="0"/>
              <w:autoSpaceDN w:val="0"/>
              <w:adjustRightInd w:val="0"/>
              <w:rPr>
                <w:sz w:val="24"/>
                <w:szCs w:val="24"/>
              </w:rPr>
            </w:pPr>
            <w:r w:rsidRPr="00D44AC5">
              <w:rPr>
                <w:sz w:val="24"/>
                <w:szCs w:val="24"/>
              </w:rPr>
              <w:t>Give students a specific number and color of tiles in a bag.  Have them work to find the fractional amounts of each color they have in relation to the whole.  They will then create clues about their fraction bars and switch papers with another group to solve the mystery fraction bar.</w:t>
            </w:r>
            <w:r w:rsidR="00D44AC5" w:rsidRPr="00D44AC5">
              <w:rPr>
                <w:sz w:val="24"/>
                <w:szCs w:val="24"/>
              </w:rPr>
              <w:t xml:space="preserve">  Encourage them to come up with equivalent fractions to challenge the partners that they switch bars with.</w:t>
            </w:r>
          </w:p>
          <w:p w:rsidR="00F132B8" w:rsidRPr="00D44AC5" w:rsidRDefault="00F132B8">
            <w:pPr>
              <w:rPr>
                <w:sz w:val="24"/>
                <w:szCs w:val="24"/>
              </w:rPr>
            </w:pPr>
          </w:p>
          <w:p w:rsidR="00F132B8" w:rsidRDefault="00F132B8"/>
          <w:p w:rsidR="00823119" w:rsidRPr="00162E93" w:rsidRDefault="00823119">
            <w:pPr>
              <w:rPr>
                <w:b/>
                <w:sz w:val="24"/>
                <w:szCs w:val="24"/>
              </w:rPr>
            </w:pPr>
            <w:r w:rsidRPr="00162E93">
              <w:rPr>
                <w:b/>
                <w:sz w:val="24"/>
                <w:szCs w:val="24"/>
              </w:rPr>
              <w:t>Equal Fractions Match Game</w:t>
            </w:r>
            <w:r w:rsidR="00F132B8" w:rsidRPr="00162E93">
              <w:rPr>
                <w:b/>
              </w:rPr>
              <w:t>:</w:t>
            </w:r>
            <w:r w:rsidRPr="00162E93">
              <w:rPr>
                <w:b/>
                <w:sz w:val="24"/>
                <w:szCs w:val="24"/>
              </w:rPr>
              <w:t xml:space="preserve"> </w:t>
            </w:r>
          </w:p>
          <w:p w:rsidR="00D44AC5" w:rsidRDefault="00D44AC5">
            <w:pPr>
              <w:rPr>
                <w:sz w:val="24"/>
                <w:szCs w:val="24"/>
              </w:rPr>
            </w:pPr>
            <w:r>
              <w:rPr>
                <w:sz w:val="24"/>
                <w:szCs w:val="24"/>
              </w:rPr>
              <w:t>Students will play the game according to the directions.  They will be working to find matching equivalent fraction models.  Have them play with the cards face up the first time and face down (similar to Memory) the second time.</w:t>
            </w:r>
          </w:p>
          <w:p w:rsidR="00D44AC5" w:rsidRDefault="00D44AC5">
            <w:pPr>
              <w:rPr>
                <w:sz w:val="24"/>
                <w:szCs w:val="24"/>
              </w:rPr>
            </w:pPr>
          </w:p>
          <w:p w:rsidR="00823119" w:rsidRDefault="008C40B9">
            <w:pPr>
              <w:rPr>
                <w:sz w:val="24"/>
                <w:szCs w:val="24"/>
              </w:rPr>
            </w:pPr>
            <w:r>
              <w:rPr>
                <w:sz w:val="24"/>
                <w:szCs w:val="24"/>
              </w:rPr>
              <w:t>Walk around asking students to explain why the fractions they chose are equivalent.</w:t>
            </w:r>
          </w:p>
          <w:p w:rsidR="00823119" w:rsidRDefault="00823119" w:rsidP="00D44AC5">
            <w:pPr>
              <w:rPr>
                <w:sz w:val="24"/>
                <w:szCs w:val="24"/>
              </w:rPr>
            </w:pPr>
          </w:p>
        </w:tc>
        <w:tc>
          <w:tcPr>
            <w:tcW w:w="3039" w:type="dxa"/>
          </w:tcPr>
          <w:p w:rsidR="008F4842" w:rsidRDefault="002B0A35">
            <w:pPr>
              <w:rPr>
                <w:sz w:val="24"/>
                <w:szCs w:val="24"/>
              </w:rPr>
            </w:pPr>
            <w:r>
              <w:rPr>
                <w:sz w:val="24"/>
                <w:szCs w:val="24"/>
              </w:rPr>
              <w:t>Cooperative Learning</w:t>
            </w:r>
          </w:p>
          <w:p w:rsidR="002B0A35" w:rsidRDefault="002B0A35">
            <w:pPr>
              <w:rPr>
                <w:sz w:val="24"/>
                <w:szCs w:val="24"/>
              </w:rPr>
            </w:pPr>
            <w:r>
              <w:rPr>
                <w:sz w:val="24"/>
                <w:szCs w:val="24"/>
              </w:rPr>
              <w:t>Providing Feedback</w:t>
            </w:r>
          </w:p>
          <w:p w:rsidR="00823119" w:rsidRDefault="00823119">
            <w:pPr>
              <w:rPr>
                <w:sz w:val="24"/>
                <w:szCs w:val="24"/>
              </w:rPr>
            </w:pPr>
            <w:r>
              <w:rPr>
                <w:sz w:val="24"/>
                <w:szCs w:val="24"/>
              </w:rPr>
              <w:t>Generating and Testing Hypotheses</w:t>
            </w:r>
          </w:p>
          <w:p w:rsidR="002B0A35" w:rsidRDefault="002B0A35">
            <w:pPr>
              <w:rPr>
                <w:sz w:val="24"/>
                <w:szCs w:val="24"/>
              </w:rPr>
            </w:pPr>
            <w:r>
              <w:rPr>
                <w:sz w:val="24"/>
                <w:szCs w:val="24"/>
              </w:rPr>
              <w:t>Practice and Homework</w:t>
            </w:r>
          </w:p>
        </w:tc>
      </w:tr>
      <w:tr w:rsidR="008F4842" w:rsidTr="008F4842">
        <w:trPr>
          <w:trHeight w:val="1864"/>
        </w:trPr>
        <w:tc>
          <w:tcPr>
            <w:tcW w:w="1458" w:type="dxa"/>
          </w:tcPr>
          <w:p w:rsidR="008F4842" w:rsidRDefault="008F4842" w:rsidP="008F4842">
            <w:pPr>
              <w:jc w:val="center"/>
              <w:rPr>
                <w:sz w:val="20"/>
                <w:szCs w:val="20"/>
              </w:rPr>
            </w:pPr>
            <w:r w:rsidRPr="008F4842">
              <w:rPr>
                <w:sz w:val="96"/>
                <w:szCs w:val="96"/>
              </w:rPr>
              <w:t>G</w:t>
            </w:r>
            <w:r w:rsidR="00162E93">
              <w:rPr>
                <w:sz w:val="96"/>
                <w:szCs w:val="96"/>
              </w:rPr>
              <w:t xml:space="preserve"> </w:t>
            </w:r>
          </w:p>
          <w:p w:rsidR="00162E93" w:rsidRDefault="00162E93" w:rsidP="008F4842">
            <w:pPr>
              <w:jc w:val="center"/>
              <w:rPr>
                <w:sz w:val="20"/>
                <w:szCs w:val="20"/>
              </w:rPr>
            </w:pPr>
          </w:p>
          <w:p w:rsidR="00162E93" w:rsidRPr="00162E93" w:rsidRDefault="00162E93" w:rsidP="008F4842">
            <w:pPr>
              <w:jc w:val="center"/>
              <w:rPr>
                <w:b/>
                <w:sz w:val="20"/>
                <w:szCs w:val="20"/>
              </w:rPr>
            </w:pPr>
            <w:r w:rsidRPr="00162E93">
              <w:rPr>
                <w:b/>
                <w:sz w:val="20"/>
                <w:szCs w:val="20"/>
              </w:rPr>
              <w:t>Revisit the Goal</w:t>
            </w:r>
          </w:p>
        </w:tc>
        <w:tc>
          <w:tcPr>
            <w:tcW w:w="6480" w:type="dxa"/>
          </w:tcPr>
          <w:p w:rsidR="00823119" w:rsidRPr="00823119" w:rsidRDefault="00823119" w:rsidP="00823119">
            <w:pPr>
              <w:rPr>
                <w:sz w:val="24"/>
                <w:szCs w:val="24"/>
                <w:u w:val="single"/>
              </w:rPr>
            </w:pPr>
            <w:r w:rsidRPr="00823119">
              <w:rPr>
                <w:sz w:val="24"/>
                <w:szCs w:val="24"/>
                <w:u w:val="single"/>
              </w:rPr>
              <w:t>State and Rate</w:t>
            </w:r>
          </w:p>
          <w:p w:rsidR="00823119" w:rsidRDefault="00823119" w:rsidP="00823119">
            <w:pPr>
              <w:rPr>
                <w:sz w:val="24"/>
                <w:szCs w:val="24"/>
              </w:rPr>
            </w:pPr>
            <w:r>
              <w:rPr>
                <w:sz w:val="24"/>
                <w:szCs w:val="24"/>
              </w:rPr>
              <w:t>Objective:  “I can identify fractional parts and find equivalent fractions using models.”</w:t>
            </w:r>
          </w:p>
          <w:p w:rsidR="00D44AC5" w:rsidRDefault="00D44AC5" w:rsidP="00D44AC5">
            <w:pPr>
              <w:rPr>
                <w:sz w:val="24"/>
                <w:szCs w:val="24"/>
              </w:rPr>
            </w:pPr>
            <w:r>
              <w:rPr>
                <w:sz w:val="24"/>
                <w:szCs w:val="24"/>
              </w:rPr>
              <w:t xml:space="preserve">Engage students in the goal by having them rate themselves (1, 2, 3, </w:t>
            </w:r>
            <w:proofErr w:type="gramStart"/>
            <w:r>
              <w:rPr>
                <w:sz w:val="24"/>
                <w:szCs w:val="24"/>
              </w:rPr>
              <w:t>4</w:t>
            </w:r>
            <w:proofErr w:type="gramEnd"/>
            <w:r>
              <w:rPr>
                <w:sz w:val="24"/>
                <w:szCs w:val="24"/>
              </w:rPr>
              <w:t>).</w:t>
            </w:r>
          </w:p>
          <w:p w:rsidR="00D44AC5" w:rsidRDefault="00D44AC5" w:rsidP="00D44AC5">
            <w:pPr>
              <w:rPr>
                <w:sz w:val="24"/>
                <w:szCs w:val="24"/>
              </w:rPr>
            </w:pPr>
          </w:p>
          <w:p w:rsidR="00D44AC5" w:rsidRDefault="00D44AC5" w:rsidP="00D44AC5">
            <w:pPr>
              <w:rPr>
                <w:sz w:val="24"/>
                <w:szCs w:val="24"/>
              </w:rPr>
            </w:pPr>
            <w:r>
              <w:rPr>
                <w:sz w:val="24"/>
                <w:szCs w:val="24"/>
              </w:rPr>
              <w:t>Have students write down a statement of learning and share with a partner.</w:t>
            </w:r>
          </w:p>
          <w:p w:rsidR="00823119" w:rsidRDefault="00823119" w:rsidP="00823119">
            <w:pPr>
              <w:jc w:val="right"/>
              <w:rPr>
                <w:sz w:val="24"/>
                <w:szCs w:val="24"/>
              </w:rPr>
            </w:pPr>
          </w:p>
        </w:tc>
        <w:tc>
          <w:tcPr>
            <w:tcW w:w="3039" w:type="dxa"/>
          </w:tcPr>
          <w:p w:rsidR="008F4842" w:rsidRDefault="008F4842" w:rsidP="008F4842">
            <w:pPr>
              <w:rPr>
                <w:sz w:val="24"/>
                <w:szCs w:val="24"/>
              </w:rPr>
            </w:pPr>
            <w:r>
              <w:rPr>
                <w:sz w:val="24"/>
                <w:szCs w:val="24"/>
              </w:rPr>
              <w:t>Setting Objectives and Providing Feedback</w:t>
            </w:r>
          </w:p>
        </w:tc>
      </w:tr>
    </w:tbl>
    <w:p w:rsidR="005C117A" w:rsidRDefault="005C117A">
      <w:pPr>
        <w:rPr>
          <w:sz w:val="24"/>
          <w:szCs w:val="24"/>
        </w:rPr>
      </w:pPr>
    </w:p>
    <w:p w:rsidR="00D44AC5" w:rsidRDefault="00D44AC5">
      <w:pPr>
        <w:rPr>
          <w:sz w:val="24"/>
          <w:szCs w:val="24"/>
        </w:rPr>
      </w:pPr>
    </w:p>
    <w:p w:rsidR="00D44AC5" w:rsidRDefault="00D44AC5">
      <w:pPr>
        <w:rPr>
          <w:sz w:val="24"/>
          <w:szCs w:val="24"/>
        </w:rPr>
      </w:pPr>
    </w:p>
    <w:p w:rsidR="00D44AC5" w:rsidRDefault="00D44AC5">
      <w:pPr>
        <w:rPr>
          <w:sz w:val="24"/>
          <w:szCs w:val="24"/>
        </w:rPr>
      </w:pPr>
    </w:p>
    <w:p w:rsidR="00D44AC5" w:rsidRPr="00234F29" w:rsidRDefault="00D44AC5">
      <w:pPr>
        <w:rPr>
          <w:sz w:val="24"/>
          <w:szCs w:val="24"/>
        </w:rPr>
      </w:pPr>
    </w:p>
    <w:sectPr w:rsidR="00D44AC5" w:rsidRPr="00234F29" w:rsidSect="006E248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D91" w:rsidRDefault="00392D91" w:rsidP="00392D91">
      <w:r>
        <w:separator/>
      </w:r>
    </w:p>
  </w:endnote>
  <w:endnote w:type="continuationSeparator" w:id="0">
    <w:p w:rsidR="00392D91" w:rsidRDefault="00392D91" w:rsidP="00392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91" w:rsidRDefault="00516478">
    <w:pPr>
      <w:pStyle w:val="Footer"/>
    </w:pPr>
    <w:r>
      <w:t>Last revised 5-9-13</w:t>
    </w:r>
    <w:r w:rsidR="00F12AEA">
      <w:ptab w:relativeTo="margin" w:alignment="center" w:leader="none"/>
    </w:r>
    <w:fldSimple w:instr=" PAGE   \* MERGEFORMAT ">
      <w:r>
        <w:rPr>
          <w:noProof/>
        </w:rPr>
        <w:t>1</w:t>
      </w:r>
    </w:fldSimple>
    <w:r w:rsidR="00F12AEA">
      <w:ptab w:relativeTo="margin" w:alignment="right" w:leader="none"/>
    </w:r>
    <w:r w:rsidR="00F12AEA">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D91" w:rsidRDefault="00392D91" w:rsidP="00392D91">
      <w:r>
        <w:separator/>
      </w:r>
    </w:p>
  </w:footnote>
  <w:footnote w:type="continuationSeparator" w:id="0">
    <w:p w:rsidR="00392D91" w:rsidRDefault="00392D91" w:rsidP="00392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AEA" w:rsidRDefault="00F12AEA">
    <w:pPr>
      <w:pStyle w:val="Header"/>
    </w:pPr>
    <w:r>
      <w:t>3</w:t>
    </w:r>
    <w:r w:rsidRPr="00F12AEA">
      <w:rPr>
        <w:vertAlign w:val="superscript"/>
      </w:rPr>
      <w:t>rd</w:t>
    </w:r>
    <w:r>
      <w:t xml:space="preserve"> Grade</w:t>
    </w:r>
    <w:r>
      <w:ptab w:relativeTo="margin" w:alignment="center" w:leader="none"/>
    </w:r>
    <w:r>
      <w:t xml:space="preserve"> </w:t>
    </w:r>
    <w:r>
      <w:ptab w:relativeTo="margin" w:alignment="right" w:leader="none"/>
    </w:r>
    <w:r w:rsidR="00516478">
      <w:t>Unit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nsid w:val="72D650D6"/>
    <w:multiLevelType w:val="hybridMultilevel"/>
    <w:tmpl w:val="D83E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C117A"/>
    <w:rsid w:val="0013564C"/>
    <w:rsid w:val="00162E93"/>
    <w:rsid w:val="00180805"/>
    <w:rsid w:val="00192C42"/>
    <w:rsid w:val="001E65FE"/>
    <w:rsid w:val="00234F29"/>
    <w:rsid w:val="00237843"/>
    <w:rsid w:val="002B0A35"/>
    <w:rsid w:val="002E6285"/>
    <w:rsid w:val="003121BA"/>
    <w:rsid w:val="0033120B"/>
    <w:rsid w:val="0035349F"/>
    <w:rsid w:val="00361F62"/>
    <w:rsid w:val="00392D91"/>
    <w:rsid w:val="003A13DF"/>
    <w:rsid w:val="00417539"/>
    <w:rsid w:val="00422E68"/>
    <w:rsid w:val="00425EF6"/>
    <w:rsid w:val="004414CA"/>
    <w:rsid w:val="004F6A74"/>
    <w:rsid w:val="004F7B20"/>
    <w:rsid w:val="00516478"/>
    <w:rsid w:val="00520774"/>
    <w:rsid w:val="005344BA"/>
    <w:rsid w:val="0056174E"/>
    <w:rsid w:val="00563B0D"/>
    <w:rsid w:val="005C117A"/>
    <w:rsid w:val="00652A49"/>
    <w:rsid w:val="006C2814"/>
    <w:rsid w:val="006C7239"/>
    <w:rsid w:val="006E2487"/>
    <w:rsid w:val="006E7197"/>
    <w:rsid w:val="007031EF"/>
    <w:rsid w:val="00736871"/>
    <w:rsid w:val="00753865"/>
    <w:rsid w:val="007C1094"/>
    <w:rsid w:val="00803352"/>
    <w:rsid w:val="00823119"/>
    <w:rsid w:val="00880904"/>
    <w:rsid w:val="0088617F"/>
    <w:rsid w:val="00891E81"/>
    <w:rsid w:val="008A76DB"/>
    <w:rsid w:val="008A7DF6"/>
    <w:rsid w:val="008C40B9"/>
    <w:rsid w:val="008D1FE9"/>
    <w:rsid w:val="008F4842"/>
    <w:rsid w:val="009229B7"/>
    <w:rsid w:val="00957567"/>
    <w:rsid w:val="009630FD"/>
    <w:rsid w:val="009B6A3A"/>
    <w:rsid w:val="00A0276A"/>
    <w:rsid w:val="00A3431E"/>
    <w:rsid w:val="00A843FD"/>
    <w:rsid w:val="00A95E7D"/>
    <w:rsid w:val="00AC037F"/>
    <w:rsid w:val="00AC7448"/>
    <w:rsid w:val="00B0493A"/>
    <w:rsid w:val="00B261E0"/>
    <w:rsid w:val="00BA0895"/>
    <w:rsid w:val="00BC5E74"/>
    <w:rsid w:val="00BE0E70"/>
    <w:rsid w:val="00C555E2"/>
    <w:rsid w:val="00C60CBA"/>
    <w:rsid w:val="00C74655"/>
    <w:rsid w:val="00D44AC5"/>
    <w:rsid w:val="00D60D89"/>
    <w:rsid w:val="00E63BCD"/>
    <w:rsid w:val="00E67DDB"/>
    <w:rsid w:val="00EC136C"/>
    <w:rsid w:val="00EF2725"/>
    <w:rsid w:val="00EF50DD"/>
    <w:rsid w:val="00F12AEA"/>
    <w:rsid w:val="00F132B8"/>
    <w:rsid w:val="00F164D6"/>
    <w:rsid w:val="00F371B0"/>
    <w:rsid w:val="00F90E90"/>
    <w:rsid w:val="00FA3A82"/>
    <w:rsid w:val="00FB09E3"/>
    <w:rsid w:val="00FB51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5C117A"/>
    <w:pPr>
      <w:ind w:left="720"/>
      <w:contextualSpacing/>
    </w:pPr>
  </w:style>
  <w:style w:type="paragraph" w:styleId="BalloonText">
    <w:name w:val="Balloon Text"/>
    <w:basedOn w:val="Normal"/>
    <w:link w:val="BalloonTextChar"/>
    <w:uiPriority w:val="99"/>
    <w:semiHidden/>
    <w:unhideWhenUsed/>
    <w:rsid w:val="00234F29"/>
    <w:rPr>
      <w:rFonts w:ascii="Tahoma" w:hAnsi="Tahoma" w:cs="Tahoma"/>
      <w:sz w:val="16"/>
      <w:szCs w:val="16"/>
    </w:rPr>
  </w:style>
  <w:style w:type="character" w:customStyle="1" w:styleId="BalloonTextChar">
    <w:name w:val="Balloon Text Char"/>
    <w:basedOn w:val="DefaultParagraphFont"/>
    <w:link w:val="BalloonText"/>
    <w:uiPriority w:val="99"/>
    <w:semiHidden/>
    <w:rsid w:val="00234F29"/>
    <w:rPr>
      <w:rFonts w:ascii="Tahoma" w:hAnsi="Tahoma" w:cs="Tahoma"/>
      <w:sz w:val="16"/>
      <w:szCs w:val="16"/>
    </w:rPr>
  </w:style>
  <w:style w:type="table" w:styleId="TableGrid">
    <w:name w:val="Table Grid"/>
    <w:basedOn w:val="TableNormal"/>
    <w:uiPriority w:val="59"/>
    <w:rsid w:val="008F48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3431E"/>
    <w:rPr>
      <w:color w:val="0000FF" w:themeColor="hyperlink"/>
      <w:u w:val="single"/>
    </w:rPr>
  </w:style>
  <w:style w:type="character" w:styleId="FollowedHyperlink">
    <w:name w:val="FollowedHyperlink"/>
    <w:basedOn w:val="DefaultParagraphFont"/>
    <w:uiPriority w:val="99"/>
    <w:semiHidden/>
    <w:unhideWhenUsed/>
    <w:rsid w:val="00D44AC5"/>
    <w:rPr>
      <w:color w:val="800080" w:themeColor="followedHyperlink"/>
      <w:u w:val="single"/>
    </w:rPr>
  </w:style>
  <w:style w:type="paragraph" w:styleId="Header">
    <w:name w:val="header"/>
    <w:basedOn w:val="Normal"/>
    <w:link w:val="HeaderChar"/>
    <w:uiPriority w:val="99"/>
    <w:semiHidden/>
    <w:unhideWhenUsed/>
    <w:rsid w:val="00392D91"/>
    <w:pPr>
      <w:tabs>
        <w:tab w:val="center" w:pos="4680"/>
        <w:tab w:val="right" w:pos="9360"/>
      </w:tabs>
    </w:pPr>
  </w:style>
  <w:style w:type="character" w:customStyle="1" w:styleId="HeaderChar">
    <w:name w:val="Header Char"/>
    <w:basedOn w:val="DefaultParagraphFont"/>
    <w:link w:val="Header"/>
    <w:uiPriority w:val="99"/>
    <w:semiHidden/>
    <w:rsid w:val="00392D91"/>
  </w:style>
  <w:style w:type="paragraph" w:styleId="Footer">
    <w:name w:val="footer"/>
    <w:basedOn w:val="Normal"/>
    <w:link w:val="FooterChar"/>
    <w:uiPriority w:val="99"/>
    <w:semiHidden/>
    <w:unhideWhenUsed/>
    <w:rsid w:val="00392D91"/>
    <w:pPr>
      <w:tabs>
        <w:tab w:val="center" w:pos="4680"/>
        <w:tab w:val="right" w:pos="9360"/>
      </w:tabs>
    </w:pPr>
  </w:style>
  <w:style w:type="character" w:customStyle="1" w:styleId="FooterChar">
    <w:name w:val="Footer Char"/>
    <w:basedOn w:val="DefaultParagraphFont"/>
    <w:link w:val="Footer"/>
    <w:uiPriority w:val="99"/>
    <w:semiHidden/>
    <w:rsid w:val="00392D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ST User</cp:lastModifiedBy>
  <cp:revision>3</cp:revision>
  <cp:lastPrinted>2012-04-02T19:34:00Z</cp:lastPrinted>
  <dcterms:created xsi:type="dcterms:W3CDTF">2012-04-04T18:30:00Z</dcterms:created>
  <dcterms:modified xsi:type="dcterms:W3CDTF">2013-05-09T19:13:00Z</dcterms:modified>
</cp:coreProperties>
</file>