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90" w:type="dxa"/>
        <w:tblInd w:w="3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0"/>
      </w:tblGrid>
      <w:tr w:rsidR="00A621B3" w:rsidRPr="00A83E04" w:rsidTr="00A83E04">
        <w:trPr>
          <w:trHeight w:val="297"/>
        </w:trPr>
        <w:tc>
          <w:tcPr>
            <w:tcW w:w="6390" w:type="dxa"/>
            <w:shd w:val="clear" w:color="auto" w:fill="C6D9F1"/>
          </w:tcPr>
          <w:p w:rsidR="00A621B3" w:rsidRPr="00A83E04" w:rsidRDefault="00E32B13" w:rsidP="00A83E04">
            <w:pPr>
              <w:spacing w:after="0" w:line="240" w:lineRule="auto"/>
              <w:rPr>
                <w:b/>
                <w:i/>
                <w:sz w:val="32"/>
                <w:szCs w:val="32"/>
              </w:rPr>
            </w:pPr>
            <w:r w:rsidRPr="00E32B1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202.4pt;margin-top:.75pt;width:165.9pt;height:2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">
                  <v:textbox>
                    <w:txbxContent>
                      <w:p w:rsidR="00A621B3" w:rsidRDefault="001109C6" w:rsidP="00A621B3">
                        <w:pPr>
                          <w:jc w:val="center"/>
                        </w:pPr>
                        <w:r w:rsidRPr="001109C6">
                          <w:rPr>
                            <w:noProof/>
                          </w:rPr>
                          <w:drawing>
                            <wp:inline distT="0" distB="0" distL="0" distR="0">
                              <wp:extent cx="2009985" cy="2615979"/>
                              <wp:effectExtent l="0" t="0" r="0" b="0"/>
                              <wp:docPr id="2" name="Picture 2" descr="http://images.booksource.com/HandleImage.aspx?Large=True&amp;img=97806881628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ages.booksource.com/HandleImage.aspx?Large=True&amp;img=97806881628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8655" cy="26272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621B3" w:rsidRDefault="00A621B3" w:rsidP="00A621B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109C6">
              <w:rPr>
                <w:b/>
                <w:i/>
                <w:sz w:val="32"/>
                <w:szCs w:val="32"/>
              </w:rPr>
              <w:t>Molly’s Pilgrim</w:t>
            </w:r>
          </w:p>
          <w:p w:rsidR="00A621B3" w:rsidRPr="00AF7DD0" w:rsidRDefault="00A621B3" w:rsidP="00A83E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7DD0">
              <w:rPr>
                <w:b/>
                <w:sz w:val="24"/>
                <w:szCs w:val="24"/>
              </w:rPr>
              <w:t xml:space="preserve">By  </w:t>
            </w:r>
            <w:r w:rsidR="001109C6" w:rsidRPr="00AF7DD0">
              <w:rPr>
                <w:b/>
                <w:sz w:val="24"/>
                <w:szCs w:val="24"/>
              </w:rPr>
              <w:t>Barbara Cohen</w:t>
            </w:r>
          </w:p>
          <w:p w:rsidR="00A621B3" w:rsidRPr="00AF7DD0" w:rsidRDefault="00A621B3" w:rsidP="00A83E0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F7DD0">
              <w:rPr>
                <w:b/>
                <w:sz w:val="24"/>
                <w:szCs w:val="24"/>
              </w:rPr>
              <w:t xml:space="preserve">ISBN: </w:t>
            </w:r>
            <w:r w:rsidR="001109C6" w:rsidRPr="00AF7DD0">
              <w:rPr>
                <w:b/>
                <w:sz w:val="24"/>
                <w:szCs w:val="24"/>
              </w:rPr>
              <w:t>9780688162801</w:t>
            </w:r>
          </w:p>
          <w:p w:rsidR="00A621B3" w:rsidRPr="00A83E04" w:rsidRDefault="00A621B3" w:rsidP="00A83E04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132AAF" w:rsidRPr="00132AAF" w:rsidRDefault="00E32B13" w:rsidP="00132AAF">
      <w:r>
        <w:rPr>
          <w:noProof/>
        </w:rPr>
        <w:pict>
          <v:shape id="_x0000_s1027" type="#_x0000_t202" style="position:absolute;margin-left:181.55pt;margin-top:4.4pt;width:323.05pt;height:2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" fillcolor="#c6d9f1">
            <v:textbox>
              <w:txbxContent>
                <w:p w:rsidR="00A621B3" w:rsidRDefault="00A621B3" w:rsidP="00A621B3">
                  <w:pPr>
                    <w:jc w:val="center"/>
                    <w:rPr>
                      <w:b/>
                    </w:rPr>
                  </w:pPr>
                  <w:r w:rsidRPr="00D47C6C">
                    <w:rPr>
                      <w:b/>
                      <w:sz w:val="36"/>
                      <w:szCs w:val="36"/>
                    </w:rPr>
                    <w:t>Ideas</w:t>
                  </w:r>
                  <w:r>
                    <w:rPr>
                      <w:b/>
                    </w:rPr>
                    <w:t xml:space="preserve"> for the Classroom</w:t>
                  </w:r>
                </w:p>
                <w:p w:rsidR="00C85F4F" w:rsidRDefault="00132AAF" w:rsidP="00132AA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A621B3">
                    <w:rPr>
                      <w:b/>
                      <w:sz w:val="18"/>
                      <w:szCs w:val="18"/>
                    </w:rPr>
                    <w:t xml:space="preserve">Connecting to Common Core Anchor Standards: </w:t>
                  </w:r>
                </w:p>
                <w:p w:rsidR="00C85F4F" w:rsidRDefault="00C85F4F" w:rsidP="00132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1109C6">
                    <w:rPr>
                      <w:sz w:val="18"/>
                      <w:szCs w:val="18"/>
                    </w:rPr>
                    <w:t xml:space="preserve">nalyze </w:t>
                  </w:r>
                  <w:r>
                    <w:rPr>
                      <w:sz w:val="18"/>
                      <w:szCs w:val="18"/>
                    </w:rPr>
                    <w:t xml:space="preserve">how </w:t>
                  </w:r>
                  <w:r w:rsidR="001109C6">
                    <w:rPr>
                      <w:sz w:val="18"/>
                      <w:szCs w:val="18"/>
                    </w:rPr>
                    <w:t>Molly’s relationship wit</w:t>
                  </w:r>
                  <w:r w:rsidR="000E47A9">
                    <w:rPr>
                      <w:sz w:val="18"/>
                      <w:szCs w:val="18"/>
                    </w:rPr>
                    <w:t>h other students in the class</w:t>
                  </w:r>
                  <w:r>
                    <w:rPr>
                      <w:sz w:val="18"/>
                      <w:szCs w:val="18"/>
                    </w:rPr>
                    <w:t xml:space="preserve"> has developed and changed throughout the text. (3)</w:t>
                  </w:r>
                </w:p>
                <w:p w:rsidR="00C85F4F" w:rsidRDefault="00C85F4F" w:rsidP="00132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Integrate diverse media. (7)</w:t>
                  </w:r>
                </w:p>
                <w:p w:rsidR="00A621B3" w:rsidRPr="00A621B3" w:rsidRDefault="00C85F4F" w:rsidP="00132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Evaluate the claims in the text and a</w:t>
                  </w:r>
                  <w:r w:rsidR="000E47A9">
                    <w:rPr>
                      <w:sz w:val="18"/>
                      <w:szCs w:val="18"/>
                    </w:rPr>
                    <w:t>pply the character traits of the original pilgrims to pilgrims of today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0E47A9">
                    <w:rPr>
                      <w:sz w:val="18"/>
                      <w:szCs w:val="18"/>
                    </w:rPr>
                    <w:t xml:space="preserve"> (8)</w:t>
                  </w:r>
                </w:p>
                <w:p w:rsidR="00132AAF" w:rsidRDefault="00132AAF" w:rsidP="00132AAF">
                  <w:pPr>
                    <w:spacing w:after="0" w:line="240" w:lineRule="auto"/>
                    <w:rPr>
                      <w:rStyle w:val="Hyperlink"/>
                      <w:sz w:val="18"/>
                      <w:szCs w:val="18"/>
                    </w:rPr>
                  </w:pPr>
                  <w:r w:rsidRPr="00A621B3">
                    <w:rPr>
                      <w:b/>
                      <w:sz w:val="18"/>
                      <w:szCs w:val="18"/>
                    </w:rPr>
                    <w:t>Helpful Links:</w:t>
                  </w:r>
                  <w:r w:rsidRPr="00A621B3">
                    <w:rPr>
                      <w:rStyle w:val="Hyperlink"/>
                      <w:sz w:val="18"/>
                      <w:szCs w:val="18"/>
                    </w:rPr>
                    <w:t xml:space="preserve"> </w:t>
                  </w:r>
                </w:p>
                <w:p w:rsidR="000E47A9" w:rsidRDefault="00E32B13" w:rsidP="000E47A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Hyperlink"/>
                      <w:color w:val="auto"/>
                      <w:sz w:val="18"/>
                      <w:szCs w:val="18"/>
                    </w:rPr>
                  </w:pPr>
                  <w:hyperlink r:id="rId6" w:history="1">
                    <w:r w:rsidR="000E47A9" w:rsidRPr="000E47A9">
                      <w:rPr>
                        <w:rStyle w:val="Hyperlink"/>
                        <w:sz w:val="18"/>
                        <w:szCs w:val="18"/>
                      </w:rPr>
                      <w:t xml:space="preserve">"Pilgrimage" </w:t>
                    </w:r>
                    <w:r w:rsidR="000E47A9" w:rsidRPr="000E47A9">
                      <w:rPr>
                        <w:rStyle w:val="Hyperlink"/>
                        <w:i/>
                        <w:sz w:val="18"/>
                        <w:szCs w:val="18"/>
                      </w:rPr>
                      <w:t>History for Kids</w:t>
                    </w:r>
                  </w:hyperlink>
                </w:p>
                <w:p w:rsidR="000E47A9" w:rsidRDefault="00E32B13" w:rsidP="000E47A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Hyperlink"/>
                      <w:color w:val="auto"/>
                      <w:sz w:val="18"/>
                      <w:szCs w:val="18"/>
                    </w:rPr>
                  </w:pPr>
                  <w:hyperlink r:id="rId7" w:history="1">
                    <w:r w:rsidR="000E47A9" w:rsidRPr="000E47A9">
                      <w:rPr>
                        <w:rStyle w:val="Hyperlink"/>
                        <w:sz w:val="18"/>
                        <w:szCs w:val="18"/>
                      </w:rPr>
                      <w:t xml:space="preserve">"Pilgrimage" </w:t>
                    </w:r>
                    <w:r w:rsidR="000E47A9" w:rsidRPr="000E47A9">
                      <w:rPr>
                        <w:rStyle w:val="Hyperlink"/>
                        <w:i/>
                        <w:sz w:val="18"/>
                        <w:szCs w:val="18"/>
                      </w:rPr>
                      <w:t>Kids Past</w:t>
                    </w:r>
                  </w:hyperlink>
                </w:p>
                <w:p w:rsidR="000E47A9" w:rsidRDefault="00E32B13" w:rsidP="000E47A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Hyperlink"/>
                      <w:color w:val="auto"/>
                      <w:sz w:val="18"/>
                      <w:szCs w:val="18"/>
                    </w:rPr>
                  </w:pPr>
                  <w:hyperlink r:id="rId8" w:history="1">
                    <w:r w:rsidR="00C83006" w:rsidRPr="00C83006">
                      <w:rPr>
                        <w:rStyle w:val="Hyperlink"/>
                        <w:sz w:val="18"/>
                        <w:szCs w:val="18"/>
                      </w:rPr>
                      <w:t>Pilgrimage for Kids- images</w:t>
                    </w:r>
                  </w:hyperlink>
                </w:p>
                <w:p w:rsidR="00C83006" w:rsidRDefault="00E32B13" w:rsidP="000E47A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Hyperlink"/>
                      <w:color w:val="auto"/>
                      <w:sz w:val="18"/>
                      <w:szCs w:val="18"/>
                    </w:rPr>
                  </w:pPr>
                  <w:hyperlink r:id="rId9" w:history="1">
                    <w:r w:rsidR="008414C9">
                      <w:rPr>
                        <w:rStyle w:val="Hyperlink"/>
                        <w:sz w:val="18"/>
                        <w:szCs w:val="18"/>
                      </w:rPr>
                      <w:t>"They Were The Pilgrims" Music Video</w:t>
                    </w:r>
                  </w:hyperlink>
                </w:p>
                <w:p w:rsidR="00132AAF" w:rsidRDefault="00E32B13" w:rsidP="00132AA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Style w:val="Hyperlink"/>
                      <w:sz w:val="18"/>
                      <w:szCs w:val="18"/>
                    </w:rPr>
                  </w:pPr>
                  <w:hyperlink r:id="rId10" w:history="1">
                    <w:r w:rsidR="00FE1DEE" w:rsidRPr="00FE1DEE">
                      <w:rPr>
                        <w:rStyle w:val="Hyperlink"/>
                        <w:i/>
                        <w:sz w:val="18"/>
                        <w:szCs w:val="18"/>
                      </w:rPr>
                      <w:t>Molly's Pilgrim</w:t>
                    </w:r>
                    <w:r w:rsidR="00FE1DEE" w:rsidRPr="00FE1DEE">
                      <w:rPr>
                        <w:rStyle w:val="Hyperlink"/>
                        <w:sz w:val="18"/>
                        <w:szCs w:val="18"/>
                      </w:rPr>
                      <w:t xml:space="preserve"> Video Clip</w:t>
                    </w:r>
                  </w:hyperlink>
                </w:p>
                <w:p w:rsidR="00132AAF" w:rsidRPr="00A621B3" w:rsidRDefault="00132AAF" w:rsidP="00132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621B3">
                    <w:rPr>
                      <w:b/>
                      <w:sz w:val="18"/>
                      <w:szCs w:val="18"/>
                    </w:rPr>
                    <w:t xml:space="preserve">Thematic Ideas: </w:t>
                  </w:r>
                  <w:r w:rsidR="00FE1DE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FE1DEE">
                    <w:rPr>
                      <w:sz w:val="18"/>
                      <w:szCs w:val="18"/>
                    </w:rPr>
                    <w:t xml:space="preserve">individuality, pilgrimage, </w:t>
                  </w:r>
                  <w:r w:rsidR="008414C9">
                    <w:rPr>
                      <w:sz w:val="18"/>
                      <w:szCs w:val="18"/>
                    </w:rPr>
                    <w:t xml:space="preserve">and </w:t>
                  </w:r>
                  <w:r w:rsidR="00FE1DEE">
                    <w:rPr>
                      <w:sz w:val="18"/>
                      <w:szCs w:val="18"/>
                    </w:rPr>
                    <w:t>freedom</w:t>
                  </w:r>
                </w:p>
                <w:p w:rsidR="00C85F4F" w:rsidRDefault="008414C9" w:rsidP="00132AA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Comprehension Strategy</w:t>
                  </w:r>
                  <w:r w:rsidR="00132AAF" w:rsidRPr="00A621B3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  <w:p w:rsidR="00C85F4F" w:rsidRDefault="00C85F4F" w:rsidP="00132AA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</w:t>
                  </w:r>
                  <w:r w:rsidR="00860B40">
                    <w:rPr>
                      <w:sz w:val="18"/>
                      <w:szCs w:val="18"/>
                    </w:rPr>
                    <w:t>etermining importance</w:t>
                  </w:r>
                  <w:r w:rsidR="00F918A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="00F918AC">
                    <w:rPr>
                      <w:sz w:val="18"/>
                      <w:szCs w:val="18"/>
                    </w:rPr>
                    <w:t xml:space="preserve">What </w:t>
                  </w:r>
                  <w:r>
                    <w:rPr>
                      <w:sz w:val="18"/>
                      <w:szCs w:val="18"/>
                    </w:rPr>
                    <w:t>lesson can we learn from Molly?</w:t>
                  </w:r>
                </w:p>
                <w:p w:rsidR="00C85F4F" w:rsidRPr="00A621B3" w:rsidRDefault="00C85F4F" w:rsidP="00132AA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Connections- How is Molly like the Thanksgiving pilgrims?</w:t>
                  </w:r>
                </w:p>
                <w:p w:rsidR="00132AAF" w:rsidRDefault="00132AAF" w:rsidP="00132AAF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A621B3">
                    <w:rPr>
                      <w:b/>
                      <w:sz w:val="18"/>
                      <w:szCs w:val="18"/>
                    </w:rPr>
                    <w:t>Companion Books:</w:t>
                  </w:r>
                </w:p>
                <w:p w:rsidR="000E47A9" w:rsidRDefault="00E32B13" w:rsidP="000E47A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hyperlink r:id="rId11" w:history="1">
                    <w:r w:rsidR="000E47A9" w:rsidRPr="000E47A9">
                      <w:rPr>
                        <w:rStyle w:val="Hyperlink"/>
                        <w:i/>
                        <w:sz w:val="18"/>
                        <w:szCs w:val="18"/>
                      </w:rPr>
                      <w:t>Cathedral: The Story Of Its Construction</w:t>
                    </w:r>
                  </w:hyperlink>
                </w:p>
                <w:p w:rsidR="00FE1DEE" w:rsidRDefault="00E32B13" w:rsidP="000E47A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hyperlink r:id="rId12" w:history="1">
                    <w:r w:rsidR="00FE1DEE" w:rsidRPr="00FE1DEE">
                      <w:rPr>
                        <w:rStyle w:val="Hyperlink"/>
                        <w:i/>
                        <w:sz w:val="18"/>
                        <w:szCs w:val="18"/>
                      </w:rPr>
                      <w:t>The Long Way To A New Land</w:t>
                    </w:r>
                  </w:hyperlink>
                </w:p>
                <w:p w:rsidR="00FE1DEE" w:rsidRDefault="00E32B13" w:rsidP="000E47A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hyperlink r:id="rId13" w:history="1">
                    <w:r w:rsidR="00FE1DEE" w:rsidRPr="00FE1DEE">
                      <w:rPr>
                        <w:rStyle w:val="Hyperlink"/>
                        <w:i/>
                        <w:sz w:val="18"/>
                        <w:szCs w:val="18"/>
                      </w:rPr>
                      <w:t>The Keeping Quilt</w:t>
                    </w:r>
                  </w:hyperlink>
                </w:p>
                <w:p w:rsidR="00FE1DEE" w:rsidRPr="000E47A9" w:rsidRDefault="00E32B13" w:rsidP="000E47A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i/>
                      <w:sz w:val="18"/>
                      <w:szCs w:val="18"/>
                    </w:rPr>
                  </w:pPr>
                  <w:hyperlink r:id="rId14" w:history="1">
                    <w:r w:rsidR="00FE1DEE" w:rsidRPr="00FE1DEE">
                      <w:rPr>
                        <w:rStyle w:val="Hyperlink"/>
                        <w:i/>
                        <w:sz w:val="18"/>
                        <w:szCs w:val="18"/>
                      </w:rPr>
                      <w:t>Watch The Stars Come Out</w:t>
                    </w:r>
                  </w:hyperlink>
                </w:p>
                <w:p w:rsidR="00132AAF" w:rsidRPr="000E47A9" w:rsidRDefault="00132AAF" w:rsidP="00132AAF">
                  <w:pPr>
                    <w:spacing w:after="0" w:line="240" w:lineRule="auto"/>
                    <w:rPr>
                      <w:i/>
                    </w:rPr>
                  </w:pPr>
                </w:p>
                <w:p w:rsidR="00132AAF" w:rsidRDefault="00132AAF" w:rsidP="00132AAF"/>
                <w:p w:rsidR="00132AAF" w:rsidRDefault="00132AAF" w:rsidP="00132AAF"/>
              </w:txbxContent>
            </v:textbox>
          </v:shape>
        </w:pict>
      </w:r>
    </w:p>
    <w:p w:rsidR="00132AAF" w:rsidRPr="00132AAF" w:rsidRDefault="00132AAF" w:rsidP="00132AAF"/>
    <w:p w:rsidR="00132AAF" w:rsidRPr="00132AAF" w:rsidRDefault="00132AAF" w:rsidP="00132AAF"/>
    <w:p w:rsidR="008F6C52" w:rsidRDefault="008F6C52" w:rsidP="00132AAF"/>
    <w:p w:rsidR="008F6C52" w:rsidRDefault="008F6C52" w:rsidP="00132AAF"/>
    <w:p w:rsidR="008F6C52" w:rsidRDefault="008F6C52" w:rsidP="00132AAF"/>
    <w:p w:rsidR="008F6C52" w:rsidRDefault="00E32B13" w:rsidP="00132AAF">
      <w:r>
        <w:rPr>
          <w:noProof/>
        </w:rPr>
        <w:pict>
          <v:shape id="_x0000_s1028" type="#_x0000_t202" style="position:absolute;margin-left:-6.9pt;margin-top:5.1pt;width:160.25pt;height:1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" fillcolor="#c6d9f1">
            <v:textbox>
              <w:txbxContent>
                <w:p w:rsidR="00132AAF" w:rsidRDefault="00132AAF" w:rsidP="00860B40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  <w:sz w:val="40"/>
                      <w:szCs w:val="40"/>
                    </w:rPr>
                    <w:t>Hook</w:t>
                  </w:r>
                  <w:r>
                    <w:rPr>
                      <w:b/>
                    </w:rPr>
                    <w:t xml:space="preserve"> Your Students</w:t>
                  </w:r>
                </w:p>
                <w:p w:rsidR="00132AAF" w:rsidRPr="00860B40" w:rsidRDefault="00860B40" w:rsidP="00860B40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60B40">
                    <w:rPr>
                      <w:sz w:val="18"/>
                      <w:szCs w:val="18"/>
                    </w:rPr>
                    <w:t>Molly has a hard time fitting in with the girls in her class.</w:t>
                  </w:r>
                </w:p>
                <w:p w:rsidR="00132AAF" w:rsidRPr="00860B40" w:rsidRDefault="00860B40" w:rsidP="00860B40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60B40">
                    <w:rPr>
                      <w:sz w:val="18"/>
                      <w:szCs w:val="18"/>
                    </w:rPr>
                    <w:t>Barbara Cohen also wrote a historical fiction book about Jackie Robinson</w:t>
                  </w:r>
                  <w:r w:rsidR="00D77962">
                    <w:rPr>
                      <w:sz w:val="18"/>
                      <w:szCs w:val="18"/>
                    </w:rPr>
                    <w:t>.</w:t>
                  </w:r>
                </w:p>
                <w:p w:rsidR="00132AAF" w:rsidRPr="00860B40" w:rsidRDefault="00860B40" w:rsidP="00860B40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860B40">
                    <w:rPr>
                      <w:sz w:val="18"/>
                      <w:szCs w:val="18"/>
                    </w:rPr>
                    <w:t>This story will make you think differently about Thanksgiving.</w:t>
                  </w:r>
                </w:p>
                <w:p w:rsidR="00132AAF" w:rsidRDefault="00132AAF" w:rsidP="00132AAF">
                  <w:pPr>
                    <w:pStyle w:val="ListParagraph"/>
                  </w:pPr>
                </w:p>
                <w:p w:rsidR="006253AB" w:rsidRDefault="006253AB" w:rsidP="00132AAF">
                  <w:pPr>
                    <w:pStyle w:val="ListParagraph"/>
                  </w:pPr>
                </w:p>
                <w:p w:rsidR="008F6C52" w:rsidRDefault="008F6C52" w:rsidP="00132AAF">
                  <w:pPr>
                    <w:pStyle w:val="ListParagraph"/>
                  </w:pPr>
                </w:p>
                <w:p w:rsidR="008F6C52" w:rsidRDefault="008F6C52" w:rsidP="00132AAF">
                  <w:pPr>
                    <w:pStyle w:val="ListParagraph"/>
                  </w:pPr>
                </w:p>
                <w:p w:rsidR="008F6C52" w:rsidRDefault="008F6C52" w:rsidP="00132AAF">
                  <w:pPr>
                    <w:pStyle w:val="ListParagraph"/>
                  </w:pPr>
                </w:p>
                <w:p w:rsidR="008F6C52" w:rsidRDefault="008F6C52" w:rsidP="00132AAF">
                  <w:pPr>
                    <w:pStyle w:val="ListParagraph"/>
                  </w:pPr>
                </w:p>
              </w:txbxContent>
            </v:textbox>
          </v:shape>
        </w:pict>
      </w:r>
    </w:p>
    <w:p w:rsidR="008F6C52" w:rsidRPr="00132AAF" w:rsidRDefault="008F6C52" w:rsidP="00132AAF"/>
    <w:p w:rsidR="00132AAF" w:rsidRDefault="00132AAF" w:rsidP="00132AAF"/>
    <w:p w:rsidR="008F6C52" w:rsidRPr="00132AAF" w:rsidRDefault="008F6C52" w:rsidP="00132AAF"/>
    <w:tbl>
      <w:tblPr>
        <w:tblpPr w:leftFromText="180" w:rightFromText="180" w:vertAnchor="text" w:horzAnchor="margin" w:tblpY="183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18"/>
        <w:gridCol w:w="3870"/>
      </w:tblGrid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3E04">
              <w:rPr>
                <w:b/>
                <w:sz w:val="20"/>
                <w:szCs w:val="20"/>
              </w:rPr>
              <w:t>Qualitative Measure</w:t>
            </w:r>
            <w:r w:rsidR="008414C9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870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3E04">
              <w:rPr>
                <w:b/>
                <w:sz w:val="20"/>
                <w:szCs w:val="20"/>
              </w:rPr>
              <w:t>Quantitative Measures</w:t>
            </w:r>
          </w:p>
        </w:tc>
      </w:tr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16"/>
                <w:szCs w:val="16"/>
              </w:rPr>
            </w:pPr>
            <w:r w:rsidRPr="00A83E04">
              <w:rPr>
                <w:sz w:val="16"/>
                <w:szCs w:val="16"/>
              </w:rPr>
              <w:t>Point of View/Perspective</w:t>
            </w:r>
          </w:p>
        </w:tc>
        <w:tc>
          <w:tcPr>
            <w:tcW w:w="3870" w:type="dxa"/>
            <w:vMerge w:val="restart"/>
            <w:shd w:val="clear" w:color="auto" w:fill="C6D9F1"/>
          </w:tcPr>
          <w:tbl>
            <w:tblPr>
              <w:tblpPr w:leftFromText="180" w:rightFromText="180" w:vertAnchor="page" w:horzAnchor="margin" w:tblpY="7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75"/>
              <w:gridCol w:w="863"/>
              <w:gridCol w:w="1106"/>
            </w:tblGrid>
            <w:tr w:rsidR="00FB552E" w:rsidRPr="00A83E04" w:rsidTr="00A83E04">
              <w:tc>
                <w:tcPr>
                  <w:tcW w:w="1795" w:type="dxa"/>
                  <w:shd w:val="clear" w:color="auto" w:fill="8DB3E2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Leveling System</w:t>
                  </w:r>
                </w:p>
              </w:tc>
              <w:tc>
                <w:tcPr>
                  <w:tcW w:w="900" w:type="dxa"/>
                  <w:shd w:val="clear" w:color="auto" w:fill="8DB3E2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Level</w:t>
                  </w:r>
                </w:p>
              </w:tc>
              <w:tc>
                <w:tcPr>
                  <w:tcW w:w="1142" w:type="dxa"/>
                  <w:shd w:val="clear" w:color="auto" w:fill="8DB3E2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Grade(s)</w:t>
                  </w:r>
                </w:p>
              </w:tc>
            </w:tr>
            <w:tr w:rsidR="00FB552E" w:rsidRPr="00A83E04" w:rsidTr="00A83E04">
              <w:tc>
                <w:tcPr>
                  <w:tcW w:w="1795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Lexile Level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B552E" w:rsidRPr="00A83E04" w:rsidTr="00A83E04">
              <w:tc>
                <w:tcPr>
                  <w:tcW w:w="1795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Guided Reading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B552E" w:rsidRPr="00A83E04" w:rsidTr="00A83E04">
              <w:tc>
                <w:tcPr>
                  <w:tcW w:w="1795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ATOS Level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B552E" w:rsidRPr="00A83E04" w:rsidTr="00A83E04">
              <w:tc>
                <w:tcPr>
                  <w:tcW w:w="1795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ATOS Points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FB552E" w:rsidRPr="00A83E04" w:rsidTr="00A83E04">
              <w:tc>
                <w:tcPr>
                  <w:tcW w:w="1795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DRP Level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83E04" w:rsidRPr="00A83E04" w:rsidRDefault="00A83E04" w:rsidP="00A83E04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page" w:horzAnchor="margin" w:tblpY="316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47"/>
              <w:gridCol w:w="1797"/>
            </w:tblGrid>
            <w:tr w:rsidR="00132AAF" w:rsidRPr="00A83E04" w:rsidTr="00A83E04">
              <w:tc>
                <w:tcPr>
                  <w:tcW w:w="1918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Interest Level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32AAF" w:rsidRPr="00A83E04" w:rsidTr="00A83E04">
              <w:tc>
                <w:tcPr>
                  <w:tcW w:w="1918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Page Count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32AAF" w:rsidRPr="00A83E04" w:rsidTr="00A83E04">
              <w:tc>
                <w:tcPr>
                  <w:tcW w:w="1918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Copyright Date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32AAF" w:rsidRPr="00A83E04" w:rsidTr="00A83E04">
              <w:tc>
                <w:tcPr>
                  <w:tcW w:w="1918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Series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32AAF" w:rsidRPr="00A83E04" w:rsidTr="00A83E04">
              <w:tc>
                <w:tcPr>
                  <w:tcW w:w="1918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83E04">
                    <w:rPr>
                      <w:sz w:val="18"/>
                      <w:szCs w:val="18"/>
                    </w:rPr>
                    <w:t>Awards</w:t>
                  </w:r>
                </w:p>
              </w:tc>
              <w:tc>
                <w:tcPr>
                  <w:tcW w:w="1919" w:type="dxa"/>
                  <w:shd w:val="clear" w:color="auto" w:fill="auto"/>
                </w:tcPr>
                <w:p w:rsidR="00132AAF" w:rsidRPr="00A83E04" w:rsidRDefault="00132AAF" w:rsidP="00A83E0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32AAF" w:rsidRPr="00A83E04" w:rsidRDefault="00132AAF" w:rsidP="00A83E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C6D9F1"/>
          </w:tcPr>
          <w:p w:rsidR="00132AAF" w:rsidRPr="00A83E04" w:rsidRDefault="00860B40" w:rsidP="00A8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story is told from the point of view of Molly, a third grader </w:t>
            </w:r>
            <w:r w:rsidR="00C57140">
              <w:rPr>
                <w:sz w:val="16"/>
                <w:szCs w:val="16"/>
              </w:rPr>
              <w:t xml:space="preserve">originally </w:t>
            </w:r>
            <w:r>
              <w:rPr>
                <w:sz w:val="16"/>
                <w:szCs w:val="16"/>
              </w:rPr>
              <w:t>from Russia.</w:t>
            </w:r>
            <w:r w:rsidR="00C57140">
              <w:rPr>
                <w:sz w:val="16"/>
                <w:szCs w:val="16"/>
              </w:rPr>
              <w:t xml:space="preserve">  This is the story of her journey of acceptance.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16"/>
                <w:szCs w:val="16"/>
              </w:rPr>
            </w:pPr>
            <w:r w:rsidRPr="00A83E04">
              <w:rPr>
                <w:sz w:val="16"/>
                <w:szCs w:val="16"/>
              </w:rPr>
              <w:t>Structure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C6D9F1"/>
          </w:tcPr>
          <w:p w:rsidR="00132AAF" w:rsidRPr="00A83E04" w:rsidRDefault="00860B40" w:rsidP="00860B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This short novel is written in narrative form with soft </w:t>
            </w:r>
            <w:r w:rsidR="0025613C">
              <w:rPr>
                <w:sz w:val="16"/>
                <w:szCs w:val="16"/>
              </w:rPr>
              <w:t>illustrations spread</w:t>
            </w:r>
            <w:r>
              <w:rPr>
                <w:sz w:val="16"/>
                <w:szCs w:val="16"/>
              </w:rPr>
              <w:t xml:space="preserve"> throughout</w:t>
            </w:r>
            <w:r w:rsidR="00C65011">
              <w:rPr>
                <w:sz w:val="16"/>
                <w:szCs w:val="16"/>
              </w:rPr>
              <w:t>.</w:t>
            </w:r>
            <w:r w:rsidR="00C85F4F">
              <w:rPr>
                <w:sz w:val="16"/>
                <w:szCs w:val="16"/>
              </w:rPr>
              <w:t xml:space="preserve">  It is told in chronological order beginning with Molly’s assignment to create the doll to the reactions after she brings in her unique pilgrim.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16"/>
                <w:szCs w:val="16"/>
              </w:rPr>
            </w:pPr>
            <w:r w:rsidRPr="00A83E04">
              <w:rPr>
                <w:sz w:val="16"/>
                <w:szCs w:val="16"/>
              </w:rPr>
              <w:t>Language Convention and Clarity</w:t>
            </w:r>
          </w:p>
        </w:tc>
        <w:tc>
          <w:tcPr>
            <w:tcW w:w="3870" w:type="dxa"/>
            <w:vMerge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C57140">
        <w:trPr>
          <w:trHeight w:val="665"/>
        </w:trPr>
        <w:tc>
          <w:tcPr>
            <w:tcW w:w="6318" w:type="dxa"/>
            <w:tcBorders>
              <w:bottom w:val="single" w:sz="4" w:space="0" w:color="000000"/>
            </w:tcBorders>
            <w:shd w:val="clear" w:color="auto" w:fill="C6D9F1"/>
          </w:tcPr>
          <w:p w:rsidR="00132AAF" w:rsidRPr="00A83E04" w:rsidRDefault="00860B40" w:rsidP="008414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language is direct and clear with dialogue that adds to the emotion of the story. Molly’s voice is innocent and sincere, and the reader </w:t>
            </w:r>
            <w:r w:rsidR="00EA5B52">
              <w:rPr>
                <w:sz w:val="16"/>
                <w:szCs w:val="16"/>
              </w:rPr>
              <w:t xml:space="preserve">empathizes </w:t>
            </w:r>
            <w:r>
              <w:rPr>
                <w:sz w:val="16"/>
                <w:szCs w:val="16"/>
              </w:rPr>
              <w:t xml:space="preserve">with her </w:t>
            </w:r>
            <w:r w:rsidR="00C65011">
              <w:rPr>
                <w:sz w:val="16"/>
                <w:szCs w:val="16"/>
              </w:rPr>
              <w:t>to</w:t>
            </w:r>
            <w:r>
              <w:rPr>
                <w:sz w:val="16"/>
                <w:szCs w:val="16"/>
              </w:rPr>
              <w:t xml:space="preserve"> the end. </w:t>
            </w:r>
          </w:p>
        </w:tc>
        <w:tc>
          <w:tcPr>
            <w:tcW w:w="3870" w:type="dxa"/>
            <w:vMerge/>
            <w:tcBorders>
              <w:bottom w:val="single" w:sz="4" w:space="0" w:color="000000"/>
            </w:tcBorders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16"/>
                <w:szCs w:val="16"/>
              </w:rPr>
            </w:pPr>
            <w:r w:rsidRPr="00A83E04">
              <w:rPr>
                <w:sz w:val="16"/>
                <w:szCs w:val="16"/>
              </w:rPr>
              <w:t>Demands of Prior Knowledge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rPr>
          <w:trHeight w:val="60"/>
        </w:trPr>
        <w:tc>
          <w:tcPr>
            <w:tcW w:w="6318" w:type="dxa"/>
            <w:shd w:val="clear" w:color="auto" w:fill="C6D9F1"/>
          </w:tcPr>
          <w:p w:rsidR="00132AAF" w:rsidRDefault="00EA5B52" w:rsidP="00A83E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would be helpful for students to know the story of the first Thanksgiving to better understand Molly’s worries and concerns about how the class would react to her doll.</w:t>
            </w:r>
          </w:p>
          <w:p w:rsidR="005E1601" w:rsidRPr="00A83E04" w:rsidRDefault="005E1601" w:rsidP="00C5714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Differences between</w:t>
            </w:r>
            <w:r w:rsidR="00EA5B52">
              <w:rPr>
                <w:sz w:val="16"/>
                <w:szCs w:val="16"/>
              </w:rPr>
              <w:t xml:space="preserve"> Christianity and Judaism are implied </w:t>
            </w:r>
            <w:r>
              <w:rPr>
                <w:sz w:val="16"/>
                <w:szCs w:val="16"/>
              </w:rPr>
              <w:t>as being another reason Molly feels left out.</w:t>
            </w:r>
            <w:r w:rsidR="008414C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Russian and Jewish terms</w:t>
            </w:r>
            <w:r w:rsidR="00C57140">
              <w:rPr>
                <w:sz w:val="16"/>
                <w:szCs w:val="16"/>
              </w:rPr>
              <w:t xml:space="preserve"> such as tabernacles and synagogue </w:t>
            </w:r>
            <w:proofErr w:type="gramStart"/>
            <w:r w:rsidR="00C57140">
              <w:rPr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 xml:space="preserve"> are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8414C9">
              <w:rPr>
                <w:sz w:val="16"/>
                <w:szCs w:val="16"/>
              </w:rPr>
              <w:t xml:space="preserve">used </w:t>
            </w:r>
            <w:r>
              <w:rPr>
                <w:sz w:val="16"/>
                <w:szCs w:val="16"/>
              </w:rPr>
              <w:t xml:space="preserve">throughout the text, </w:t>
            </w:r>
            <w:r w:rsidR="008414C9">
              <w:rPr>
                <w:sz w:val="16"/>
                <w:szCs w:val="16"/>
              </w:rPr>
              <w:t>but they are</w:t>
            </w:r>
            <w:r>
              <w:rPr>
                <w:sz w:val="16"/>
                <w:szCs w:val="16"/>
              </w:rPr>
              <w:t xml:space="preserve"> described through context. 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c>
          <w:tcPr>
            <w:tcW w:w="6318" w:type="dxa"/>
            <w:shd w:val="clear" w:color="auto" w:fill="8DB3E2"/>
          </w:tcPr>
          <w:p w:rsidR="00132AAF" w:rsidRPr="00A83E04" w:rsidRDefault="00132AAF" w:rsidP="00A83E04">
            <w:pPr>
              <w:spacing w:after="0" w:line="240" w:lineRule="auto"/>
              <w:rPr>
                <w:sz w:val="16"/>
                <w:szCs w:val="16"/>
              </w:rPr>
            </w:pPr>
            <w:r w:rsidRPr="00A83E04">
              <w:rPr>
                <w:sz w:val="16"/>
                <w:szCs w:val="16"/>
              </w:rPr>
              <w:t>Levels of Meaning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B552E" w:rsidRPr="00A83E04" w:rsidTr="00A83E04">
        <w:trPr>
          <w:trHeight w:val="1210"/>
        </w:trPr>
        <w:tc>
          <w:tcPr>
            <w:tcW w:w="6318" w:type="dxa"/>
            <w:shd w:val="clear" w:color="auto" w:fill="C6D9F1"/>
          </w:tcPr>
          <w:p w:rsidR="005E1601" w:rsidRPr="00A83E04" w:rsidRDefault="005E1601" w:rsidP="008414C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Molly’s dif</w:t>
            </w:r>
            <w:r w:rsidR="008414C9">
              <w:rPr>
                <w:sz w:val="16"/>
                <w:szCs w:val="16"/>
              </w:rPr>
              <w:t>ferences make her the target of mockery. But</w:t>
            </w:r>
            <w:r w:rsidR="00C65011">
              <w:rPr>
                <w:sz w:val="16"/>
                <w:szCs w:val="16"/>
              </w:rPr>
              <w:t xml:space="preserve"> with the help of her teacher, </w:t>
            </w:r>
            <w:r>
              <w:rPr>
                <w:sz w:val="16"/>
                <w:szCs w:val="16"/>
              </w:rPr>
              <w:t>her classmates</w:t>
            </w:r>
            <w:r w:rsidR="00C65011">
              <w:rPr>
                <w:sz w:val="16"/>
                <w:szCs w:val="16"/>
              </w:rPr>
              <w:t xml:space="preserve"> come to see they have more in common than they originally thought. In addition to being a story of pilgrimage and freedom, this is also a story of acceptance.</w:t>
            </w:r>
          </w:p>
        </w:tc>
        <w:tc>
          <w:tcPr>
            <w:tcW w:w="3870" w:type="dxa"/>
            <w:vMerge/>
            <w:shd w:val="clear" w:color="auto" w:fill="C6D9F1"/>
          </w:tcPr>
          <w:p w:rsidR="00132AAF" w:rsidRPr="00A83E04" w:rsidRDefault="00132AAF" w:rsidP="00A83E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32AAF" w:rsidRDefault="00132AAF" w:rsidP="00132AAF"/>
    <w:p w:rsidR="00A621B3" w:rsidRDefault="00E32B13" w:rsidP="00132AAF">
      <w:r>
        <w:rPr>
          <w:noProof/>
        </w:rPr>
        <w:pict>
          <v:shape id="_x0000_s1029" type="#_x0000_t202" style="position:absolute;margin-left:-5.05pt;margin-top:21.8pt;width:509.65pt;height:3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" fillcolor="#c6d9f1">
            <v:textbox>
              <w:txbxContent>
                <w:p w:rsidR="005F48C5" w:rsidRPr="001109C6" w:rsidRDefault="005F48C5" w:rsidP="005F48C5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Possible Big Idea</w:t>
                  </w:r>
                  <w:r w:rsidR="008414C9">
                    <w:rPr>
                      <w:b/>
                      <w:sz w:val="24"/>
                      <w:szCs w:val="24"/>
                    </w:rPr>
                    <w:t>:</w:t>
                  </w:r>
                  <w:r w:rsidR="001109C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414C9">
                    <w:rPr>
                      <w:sz w:val="24"/>
                      <w:szCs w:val="24"/>
                    </w:rPr>
                    <w:t>Pilgrimage and</w:t>
                  </w:r>
                  <w:r w:rsidR="001109C6">
                    <w:rPr>
                      <w:sz w:val="24"/>
                      <w:szCs w:val="24"/>
                    </w:rPr>
                    <w:t xml:space="preserve"> freedom </w:t>
                  </w:r>
                </w:p>
                <w:p w:rsidR="00A621B3" w:rsidRPr="001109C6" w:rsidRDefault="005F48C5">
                  <w:r>
                    <w:rPr>
                      <w:b/>
                      <w:sz w:val="24"/>
                      <w:szCs w:val="24"/>
                    </w:rPr>
                    <w:t xml:space="preserve">Possible </w:t>
                  </w:r>
                  <w:r w:rsidR="00A621B3" w:rsidRPr="00747A22">
                    <w:rPr>
                      <w:b/>
                      <w:sz w:val="24"/>
                      <w:szCs w:val="24"/>
                    </w:rPr>
                    <w:t>Essential Question</w:t>
                  </w:r>
                  <w:r w:rsidR="001109C6">
                    <w:rPr>
                      <w:b/>
                    </w:rPr>
                    <w:t xml:space="preserve"> </w:t>
                  </w:r>
                  <w:r w:rsidR="001109C6" w:rsidRPr="001109C6">
                    <w:t>Who</w:t>
                  </w:r>
                  <w:r w:rsidR="001109C6">
                    <w:t xml:space="preserve"> are modern pilgrims of today?</w:t>
                  </w:r>
                </w:p>
              </w:txbxContent>
            </v:textbox>
          </v:shape>
        </w:pict>
      </w:r>
    </w:p>
    <w:p w:rsidR="006253AB" w:rsidRDefault="006253AB" w:rsidP="00132AAF">
      <w:pPr>
        <w:tabs>
          <w:tab w:val="left" w:pos="3318"/>
        </w:tabs>
      </w:pPr>
    </w:p>
    <w:p w:rsidR="006253AB" w:rsidRDefault="006253AB" w:rsidP="00132AAF">
      <w:pPr>
        <w:tabs>
          <w:tab w:val="left" w:pos="3318"/>
        </w:tabs>
      </w:pPr>
    </w:p>
    <w:p w:rsidR="00DC6272" w:rsidRPr="00132AAF" w:rsidRDefault="00132AAF" w:rsidP="00132AAF">
      <w:pPr>
        <w:tabs>
          <w:tab w:val="left" w:pos="3318"/>
        </w:tabs>
      </w:pPr>
      <w:r>
        <w:tab/>
      </w:r>
    </w:p>
    <w:sectPr w:rsidR="00DC6272" w:rsidRPr="00132AAF" w:rsidSect="00A621B3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C4A"/>
    <w:multiLevelType w:val="hybridMultilevel"/>
    <w:tmpl w:val="2912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550"/>
    <w:multiLevelType w:val="hybridMultilevel"/>
    <w:tmpl w:val="7C0C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589A"/>
    <w:multiLevelType w:val="hybridMultilevel"/>
    <w:tmpl w:val="C946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5646E"/>
    <w:multiLevelType w:val="hybridMultilevel"/>
    <w:tmpl w:val="18DC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1259"/>
    <w:multiLevelType w:val="hybridMultilevel"/>
    <w:tmpl w:val="2A48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373AF"/>
    <w:multiLevelType w:val="hybridMultilevel"/>
    <w:tmpl w:val="7ED2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9C6"/>
    <w:rsid w:val="000E47A9"/>
    <w:rsid w:val="001109C6"/>
    <w:rsid w:val="00132AAF"/>
    <w:rsid w:val="00137F64"/>
    <w:rsid w:val="0025613C"/>
    <w:rsid w:val="00291250"/>
    <w:rsid w:val="003C7BFE"/>
    <w:rsid w:val="004A335E"/>
    <w:rsid w:val="005E1601"/>
    <w:rsid w:val="005F3D92"/>
    <w:rsid w:val="005F48C5"/>
    <w:rsid w:val="006253AB"/>
    <w:rsid w:val="00662C24"/>
    <w:rsid w:val="00747A22"/>
    <w:rsid w:val="007A35D1"/>
    <w:rsid w:val="008414C9"/>
    <w:rsid w:val="00860B40"/>
    <w:rsid w:val="008A6077"/>
    <w:rsid w:val="008E2693"/>
    <w:rsid w:val="008F466E"/>
    <w:rsid w:val="008F6C52"/>
    <w:rsid w:val="00984C65"/>
    <w:rsid w:val="009B04AA"/>
    <w:rsid w:val="00A621B3"/>
    <w:rsid w:val="00A83E04"/>
    <w:rsid w:val="00AF7DD0"/>
    <w:rsid w:val="00B4298E"/>
    <w:rsid w:val="00C3128A"/>
    <w:rsid w:val="00C57140"/>
    <w:rsid w:val="00C65011"/>
    <w:rsid w:val="00C83006"/>
    <w:rsid w:val="00C85F4F"/>
    <w:rsid w:val="00D77962"/>
    <w:rsid w:val="00DC55F2"/>
    <w:rsid w:val="00DC6272"/>
    <w:rsid w:val="00E21245"/>
    <w:rsid w:val="00E32B13"/>
    <w:rsid w:val="00EA5B52"/>
    <w:rsid w:val="00EF092B"/>
    <w:rsid w:val="00F918AC"/>
    <w:rsid w:val="00FB552E"/>
    <w:rsid w:val="00FE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C62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272"/>
    <w:pPr>
      <w:ind w:left="720"/>
      <w:contextualSpacing/>
    </w:pPr>
  </w:style>
  <w:style w:type="character" w:customStyle="1" w:styleId="isbn4">
    <w:name w:val="isbn4"/>
    <w:rsid w:val="00662C24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9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14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pilgrimage+for+kids&amp;hl=en&amp;tbm=isch&amp;tbo=u&amp;source=univ&amp;sa=X&amp;ei=EkB4UeTnL8r92QXjxIHQBQ&amp;sqi=2&amp;ved=0CGQQsAQ&amp;biw=944&amp;bih=907" TargetMode="External"/><Relationship Id="rId13" Type="http://schemas.openxmlformats.org/officeDocument/2006/relationships/hyperlink" Target="http://www.booksource.com/Products/Keeping-Quilt--The__0689844476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past.com/world-history/0188-pilgrimage.php" TargetMode="External"/><Relationship Id="rId12" Type="http://schemas.openxmlformats.org/officeDocument/2006/relationships/hyperlink" Target="http://www.booksource.com/Products/Long-Way-To-A-New-Land--The__0064441008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istoryforkids.org/learn/medieval/religion/pilgrimage.htm" TargetMode="External"/><Relationship Id="rId11" Type="http://schemas.openxmlformats.org/officeDocument/2006/relationships/hyperlink" Target="http://www.booksource.com/Products/Cathedral--The-Story-Of-Its-Construction__0395316685.aspx?FromSearch=Tru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y6QfywVYh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gW7JJw9-tg" TargetMode="External"/><Relationship Id="rId14" Type="http://schemas.openxmlformats.org/officeDocument/2006/relationships/hyperlink" Target="http://www.booksource.com/Products/Watch-The-Stars-Come-Out__014055506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Westmoreland</dc:creator>
  <cp:lastModifiedBy>st</cp:lastModifiedBy>
  <cp:revision>2</cp:revision>
  <dcterms:created xsi:type="dcterms:W3CDTF">2015-01-21T16:33:00Z</dcterms:created>
  <dcterms:modified xsi:type="dcterms:W3CDTF">2015-01-21T16:33:00Z</dcterms:modified>
</cp:coreProperties>
</file>