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286"/>
        <w:tblW w:w="11113" w:type="dxa"/>
        <w:tblLayout w:type="fixed"/>
        <w:tblLook w:val="04A0"/>
      </w:tblPr>
      <w:tblGrid>
        <w:gridCol w:w="1638"/>
        <w:gridCol w:w="3187"/>
        <w:gridCol w:w="6288"/>
      </w:tblGrid>
      <w:tr w:rsidR="00BA3B51" w:rsidRPr="001349FD" w:rsidTr="00E718D0">
        <w:trPr>
          <w:trHeight w:val="547"/>
        </w:trPr>
        <w:tc>
          <w:tcPr>
            <w:tcW w:w="1638" w:type="dxa"/>
          </w:tcPr>
          <w:p w:rsidR="00BA3B51" w:rsidRPr="001349FD" w:rsidRDefault="00BA3B51" w:rsidP="00E718D0">
            <w:r w:rsidRPr="001349FD">
              <w:t>STANDARDS</w:t>
            </w:r>
          </w:p>
        </w:tc>
        <w:tc>
          <w:tcPr>
            <w:tcW w:w="9475" w:type="dxa"/>
            <w:gridSpan w:val="2"/>
          </w:tcPr>
          <w:p w:rsidR="00393739" w:rsidRPr="001349FD" w:rsidRDefault="007B0960" w:rsidP="00393739">
            <w:pPr>
              <w:pStyle w:val="Footer"/>
            </w:pPr>
            <w:r w:rsidRPr="007B0960">
              <w:rPr>
                <w:rFonts w:ascii="Calibri" w:hAnsi="Calibri" w:cs="Calibri"/>
                <w:color w:val="000000"/>
              </w:rPr>
              <w:t>RI.3.7 Use information gained from illustrations (e.g., maps, photographs) and the words in a text to demonstrate understanding of the text (e.g., where, when, why, and how key events occur).</w:t>
            </w:r>
          </w:p>
        </w:tc>
      </w:tr>
      <w:tr w:rsidR="00BA3B51" w:rsidRPr="001349FD" w:rsidTr="00E718D0">
        <w:trPr>
          <w:trHeight w:val="239"/>
        </w:trPr>
        <w:tc>
          <w:tcPr>
            <w:tcW w:w="1638" w:type="dxa"/>
          </w:tcPr>
          <w:p w:rsidR="00BA3B51" w:rsidRPr="001349FD" w:rsidRDefault="00BA3B51" w:rsidP="00E718D0">
            <w:pPr>
              <w:rPr>
                <w:b/>
                <w:sz w:val="20"/>
                <w:szCs w:val="20"/>
              </w:rPr>
            </w:pPr>
            <w:r w:rsidRPr="001349FD">
              <w:rPr>
                <w:b/>
                <w:sz w:val="20"/>
                <w:szCs w:val="20"/>
              </w:rPr>
              <w:t>Lesson Structure</w:t>
            </w:r>
          </w:p>
        </w:tc>
        <w:tc>
          <w:tcPr>
            <w:tcW w:w="3187" w:type="dxa"/>
          </w:tcPr>
          <w:p w:rsidR="00BA3B51" w:rsidRPr="001349FD" w:rsidRDefault="00BA3B51" w:rsidP="00E718D0">
            <w:pPr>
              <w:rPr>
                <w:b/>
                <w:sz w:val="20"/>
                <w:szCs w:val="20"/>
              </w:rPr>
            </w:pPr>
            <w:r w:rsidRPr="001349FD">
              <w:rPr>
                <w:b/>
                <w:sz w:val="20"/>
                <w:szCs w:val="20"/>
              </w:rPr>
              <w:t>High Yield Strategies</w:t>
            </w:r>
          </w:p>
        </w:tc>
        <w:tc>
          <w:tcPr>
            <w:tcW w:w="6288" w:type="dxa"/>
          </w:tcPr>
          <w:p w:rsidR="00BA3B51" w:rsidRPr="001349FD" w:rsidRDefault="00BA3B51" w:rsidP="00E718D0">
            <w:pPr>
              <w:rPr>
                <w:b/>
                <w:sz w:val="20"/>
                <w:szCs w:val="20"/>
              </w:rPr>
            </w:pPr>
            <w:r w:rsidRPr="001349FD">
              <w:rPr>
                <w:b/>
                <w:sz w:val="20"/>
                <w:szCs w:val="20"/>
              </w:rPr>
              <w:t>Lesson Plan</w:t>
            </w:r>
          </w:p>
        </w:tc>
      </w:tr>
      <w:tr w:rsidR="00BA3B51" w:rsidRPr="001349FD" w:rsidTr="00065CE4">
        <w:trPr>
          <w:trHeight w:val="1352"/>
        </w:trPr>
        <w:tc>
          <w:tcPr>
            <w:tcW w:w="1638" w:type="dxa"/>
          </w:tcPr>
          <w:p w:rsidR="00BA3B51" w:rsidRPr="001349FD" w:rsidRDefault="00BA3B51" w:rsidP="00E718D0">
            <w:pPr>
              <w:rPr>
                <w:b/>
                <w:sz w:val="96"/>
                <w:szCs w:val="96"/>
              </w:rPr>
            </w:pPr>
            <w:r w:rsidRPr="001349FD">
              <w:rPr>
                <w:b/>
                <w:sz w:val="96"/>
              </w:rPr>
              <w:t>G</w:t>
            </w:r>
            <w:r w:rsidRPr="001349FD">
              <w:rPr>
                <w:b/>
                <w:sz w:val="20"/>
                <w:szCs w:val="20"/>
              </w:rPr>
              <w:t>oal</w:t>
            </w:r>
          </w:p>
          <w:p w:rsidR="00BA3B51" w:rsidRPr="001349FD" w:rsidRDefault="00BA3B51" w:rsidP="00E718D0">
            <w:pPr>
              <w:rPr>
                <w:b/>
              </w:rPr>
            </w:pPr>
            <w:r w:rsidRPr="001349FD">
              <w:rPr>
                <w:b/>
              </w:rPr>
              <w:t>(2 minutes)</w:t>
            </w:r>
          </w:p>
        </w:tc>
        <w:tc>
          <w:tcPr>
            <w:tcW w:w="3187" w:type="dxa"/>
          </w:tcPr>
          <w:p w:rsidR="00BA3B51" w:rsidRDefault="00BA3B51" w:rsidP="00E718D0">
            <w:pPr>
              <w:rPr>
                <w:sz w:val="16"/>
                <w:szCs w:val="16"/>
              </w:rPr>
            </w:pPr>
            <w:r w:rsidRPr="001349FD">
              <w:rPr>
                <w:sz w:val="16"/>
                <w:szCs w:val="16"/>
              </w:rPr>
              <w:t xml:space="preserve"> Setting Objective and Providing Feedback</w:t>
            </w:r>
          </w:p>
          <w:p w:rsidR="00307FD4" w:rsidRPr="001349FD" w:rsidRDefault="00307FD4" w:rsidP="00E718D0">
            <w:pPr>
              <w:rPr>
                <w:sz w:val="16"/>
                <w:szCs w:val="16"/>
              </w:rPr>
            </w:pPr>
          </w:p>
          <w:p w:rsidR="00BA3B51" w:rsidRPr="001349FD" w:rsidRDefault="00BA3B51" w:rsidP="00E718D0">
            <w:pPr>
              <w:rPr>
                <w:sz w:val="16"/>
                <w:szCs w:val="16"/>
              </w:rPr>
            </w:pPr>
            <w:r w:rsidRPr="001349FD">
              <w:rPr>
                <w:sz w:val="16"/>
                <w:szCs w:val="16"/>
              </w:rPr>
              <w:t xml:space="preserve"> Reinforcing effort and Providing Recognition</w:t>
            </w:r>
          </w:p>
          <w:p w:rsidR="00BA3B51" w:rsidRPr="001349FD" w:rsidRDefault="00BA3B51" w:rsidP="00E718D0">
            <w:pPr>
              <w:rPr>
                <w:sz w:val="16"/>
                <w:szCs w:val="16"/>
              </w:rPr>
            </w:pPr>
          </w:p>
        </w:tc>
        <w:tc>
          <w:tcPr>
            <w:tcW w:w="6288" w:type="dxa"/>
          </w:tcPr>
          <w:p w:rsidR="00BA3B51" w:rsidRDefault="00BA3B51" w:rsidP="00876247">
            <w:r w:rsidRPr="001349FD">
              <w:t xml:space="preserve">I can </w:t>
            </w:r>
            <w:r w:rsidR="007B0960">
              <w:t xml:space="preserve">use illustrations and words in a text to help me understand what I read.  </w:t>
            </w:r>
          </w:p>
          <w:p w:rsidR="00065CE4" w:rsidRDefault="00065CE4" w:rsidP="00876247"/>
          <w:p w:rsidR="00065CE4" w:rsidRPr="001349FD" w:rsidRDefault="00065CE4" w:rsidP="00961EC8">
            <w:r>
              <w:t xml:space="preserve">Students score themselves </w:t>
            </w:r>
            <w:r w:rsidR="00961EC8">
              <w:t>to the goal.</w:t>
            </w:r>
            <w:r>
              <w:t xml:space="preserve">  </w:t>
            </w:r>
          </w:p>
        </w:tc>
      </w:tr>
      <w:tr w:rsidR="00BA3B51" w:rsidRPr="001349FD" w:rsidTr="00F90BC5">
        <w:trPr>
          <w:trHeight w:val="1865"/>
        </w:trPr>
        <w:tc>
          <w:tcPr>
            <w:tcW w:w="1638" w:type="dxa"/>
          </w:tcPr>
          <w:p w:rsidR="00BA3B51" w:rsidRPr="001349FD" w:rsidRDefault="00BA3B51" w:rsidP="00E718D0">
            <w:pPr>
              <w:rPr>
                <w:b/>
                <w:sz w:val="20"/>
                <w:szCs w:val="20"/>
              </w:rPr>
            </w:pPr>
            <w:r w:rsidRPr="001349FD">
              <w:rPr>
                <w:b/>
                <w:sz w:val="96"/>
                <w:szCs w:val="96"/>
              </w:rPr>
              <w:t>A</w:t>
            </w:r>
            <w:r w:rsidRPr="001349FD">
              <w:rPr>
                <w:b/>
                <w:sz w:val="20"/>
                <w:szCs w:val="20"/>
              </w:rPr>
              <w:t>ccess Prior Knowledge</w:t>
            </w:r>
          </w:p>
          <w:p w:rsidR="00BA3B51" w:rsidRPr="001349FD" w:rsidRDefault="00BA3B51" w:rsidP="00E718D0">
            <w:pPr>
              <w:rPr>
                <w:b/>
                <w:sz w:val="20"/>
                <w:szCs w:val="20"/>
              </w:rPr>
            </w:pPr>
          </w:p>
          <w:p w:rsidR="00BA3B51" w:rsidRPr="001349FD" w:rsidRDefault="00BA3B51" w:rsidP="00E718D0">
            <w:pPr>
              <w:rPr>
                <w:b/>
                <w:sz w:val="20"/>
                <w:szCs w:val="20"/>
              </w:rPr>
            </w:pPr>
            <w:r w:rsidRPr="001349FD">
              <w:rPr>
                <w:b/>
              </w:rPr>
              <w:t>(3minutes)</w:t>
            </w:r>
          </w:p>
        </w:tc>
        <w:tc>
          <w:tcPr>
            <w:tcW w:w="3187" w:type="dxa"/>
          </w:tcPr>
          <w:p w:rsidR="00BA3B51" w:rsidRPr="001349FD" w:rsidRDefault="00985605" w:rsidP="00E718D0">
            <w:pPr>
              <w:rPr>
                <w:sz w:val="16"/>
                <w:szCs w:val="16"/>
              </w:rPr>
            </w:pPr>
            <w:r>
              <w:rPr>
                <w:sz w:val="16"/>
                <w:szCs w:val="16"/>
              </w:rPr>
              <w:t xml:space="preserve"> </w:t>
            </w:r>
            <w:r w:rsidR="00BA3B51" w:rsidRPr="001349FD">
              <w:rPr>
                <w:sz w:val="16"/>
                <w:szCs w:val="16"/>
              </w:rPr>
              <w:t xml:space="preserve"> Nonlinguistic Representations</w:t>
            </w:r>
          </w:p>
          <w:p w:rsidR="00BA3B51" w:rsidRPr="001349FD" w:rsidRDefault="00BA3B51" w:rsidP="00E718D0">
            <w:pPr>
              <w:rPr>
                <w:sz w:val="16"/>
                <w:szCs w:val="16"/>
              </w:rPr>
            </w:pPr>
          </w:p>
          <w:p w:rsidR="00BA3B51" w:rsidRPr="001349FD" w:rsidRDefault="00BA3B51" w:rsidP="00E718D0">
            <w:pPr>
              <w:rPr>
                <w:sz w:val="16"/>
                <w:szCs w:val="16"/>
              </w:rPr>
            </w:pPr>
            <w:r w:rsidRPr="001349FD">
              <w:rPr>
                <w:sz w:val="16"/>
                <w:szCs w:val="16"/>
              </w:rPr>
              <w:t xml:space="preserve"> Cooperative Learning</w:t>
            </w:r>
          </w:p>
          <w:p w:rsidR="00BA3B51" w:rsidRPr="001349FD" w:rsidRDefault="00BA3B51" w:rsidP="00E718D0">
            <w:pPr>
              <w:rPr>
                <w:sz w:val="16"/>
                <w:szCs w:val="16"/>
              </w:rPr>
            </w:pPr>
          </w:p>
          <w:p w:rsidR="00BA3B51" w:rsidRPr="001349FD" w:rsidRDefault="00BA3B51" w:rsidP="00E718D0">
            <w:pPr>
              <w:rPr>
                <w:sz w:val="16"/>
                <w:szCs w:val="16"/>
              </w:rPr>
            </w:pPr>
            <w:r w:rsidRPr="001349FD">
              <w:rPr>
                <w:sz w:val="16"/>
                <w:szCs w:val="16"/>
              </w:rPr>
              <w:t xml:space="preserve"> Cues, Questions and Advance Organizers</w:t>
            </w:r>
          </w:p>
        </w:tc>
        <w:tc>
          <w:tcPr>
            <w:tcW w:w="6288" w:type="dxa"/>
          </w:tcPr>
          <w:p w:rsidR="00BA49B9" w:rsidRDefault="004714AD" w:rsidP="00E718D0">
            <w:r w:rsidRPr="001349FD">
              <w:t xml:space="preserve">Look at this picture.  Tell your neighbor about this picture and what you think </w:t>
            </w:r>
            <w:r w:rsidR="00876247">
              <w:t>is happening</w:t>
            </w:r>
            <w:r w:rsidRPr="001349FD">
              <w:t xml:space="preserve">. </w:t>
            </w:r>
          </w:p>
          <w:p w:rsidR="00BA3B51" w:rsidRDefault="00876247" w:rsidP="00E718D0">
            <w:r>
              <w:rPr>
                <w:rFonts w:ascii="Arial" w:hAnsi="Arial" w:cs="Arial"/>
                <w:noProof/>
                <w:sz w:val="20"/>
                <w:szCs w:val="20"/>
              </w:rPr>
              <w:drawing>
                <wp:inline distT="0" distB="0" distL="0" distR="0">
                  <wp:extent cx="1085850" cy="1081506"/>
                  <wp:effectExtent l="19050" t="0" r="0" b="0"/>
                  <wp:docPr id="2" name="il_fi" descr="http://www.google.com/url?source=imglanding&amp;ct=img&amp;q=http://www.theparentszone.com/wp-content/uploads/2008/10/kids-at-home.jpg&amp;sa=X&amp;ei=H2rUUru7GeuK2AWPmYGgBA&amp;ved=0CAkQ8wc&amp;usg=AFQjCNHUMpYCpheedyXT1C-hgMwsSik1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com/url?source=imglanding&amp;ct=img&amp;q=http://www.theparentszone.com/wp-content/uploads/2008/10/kids-at-home.jpg&amp;sa=X&amp;ei=H2rUUru7GeuK2AWPmYGgBA&amp;ved=0CAkQ8wc&amp;usg=AFQjCNHUMpYCpheedyXT1C-hgMwsSik1uA"/>
                          <pic:cNvPicPr>
                            <a:picLocks noChangeAspect="1" noChangeArrowheads="1"/>
                          </pic:cNvPicPr>
                        </pic:nvPicPr>
                        <pic:blipFill>
                          <a:blip r:embed="rId6" cstate="print"/>
                          <a:srcRect/>
                          <a:stretch>
                            <a:fillRect/>
                          </a:stretch>
                        </pic:blipFill>
                        <pic:spPr bwMode="auto">
                          <a:xfrm>
                            <a:off x="0" y="0"/>
                            <a:ext cx="1088439" cy="1084085"/>
                          </a:xfrm>
                          <a:prstGeom prst="rect">
                            <a:avLst/>
                          </a:prstGeom>
                          <a:noFill/>
                          <a:ln w="9525">
                            <a:noFill/>
                            <a:miter lim="800000"/>
                            <a:headEnd/>
                            <a:tailEnd/>
                          </a:ln>
                        </pic:spPr>
                      </pic:pic>
                    </a:graphicData>
                  </a:graphic>
                </wp:inline>
              </w:drawing>
            </w:r>
          </w:p>
          <w:p w:rsidR="00876247" w:rsidRPr="001349FD" w:rsidRDefault="00876247" w:rsidP="00E718D0">
            <w:r>
              <w:t>(Parent is setting rules to keep the child safe)</w:t>
            </w:r>
          </w:p>
          <w:p w:rsidR="004714AD" w:rsidRPr="001349FD" w:rsidRDefault="004714AD" w:rsidP="00E718D0"/>
          <w:p w:rsidR="004714AD" w:rsidRPr="001349FD" w:rsidRDefault="004714AD" w:rsidP="00876247">
            <w:r w:rsidRPr="001349FD">
              <w:t xml:space="preserve">You were able to talk about this picture and give words to it to give more meaning. </w:t>
            </w:r>
          </w:p>
        </w:tc>
      </w:tr>
      <w:tr w:rsidR="00BA3B51" w:rsidRPr="001349FD" w:rsidTr="00065CE4">
        <w:trPr>
          <w:trHeight w:val="3413"/>
        </w:trPr>
        <w:tc>
          <w:tcPr>
            <w:tcW w:w="1638" w:type="dxa"/>
          </w:tcPr>
          <w:p w:rsidR="00BA3B51" w:rsidRPr="001349FD" w:rsidRDefault="00BA3B51" w:rsidP="00E718D0">
            <w:pPr>
              <w:rPr>
                <w:b/>
                <w:sz w:val="24"/>
                <w:szCs w:val="24"/>
              </w:rPr>
            </w:pPr>
            <w:r w:rsidRPr="001349FD">
              <w:rPr>
                <w:b/>
                <w:sz w:val="96"/>
                <w:szCs w:val="96"/>
              </w:rPr>
              <w:t>N</w:t>
            </w:r>
            <w:r w:rsidRPr="001349FD">
              <w:rPr>
                <w:b/>
                <w:sz w:val="20"/>
                <w:szCs w:val="20"/>
              </w:rPr>
              <w:t>ew Information</w:t>
            </w:r>
          </w:p>
        </w:tc>
        <w:tc>
          <w:tcPr>
            <w:tcW w:w="3187" w:type="dxa"/>
          </w:tcPr>
          <w:p w:rsidR="00BA3B51" w:rsidRDefault="00BA3B51" w:rsidP="00E718D0">
            <w:pPr>
              <w:rPr>
                <w:sz w:val="16"/>
                <w:szCs w:val="16"/>
              </w:rPr>
            </w:pPr>
            <w:r w:rsidRPr="001349FD">
              <w:rPr>
                <w:sz w:val="16"/>
                <w:szCs w:val="16"/>
              </w:rPr>
              <w:t xml:space="preserve"> Summarizing and Note Taking</w:t>
            </w:r>
          </w:p>
          <w:p w:rsidR="00307FD4" w:rsidRPr="001349FD" w:rsidRDefault="00307FD4" w:rsidP="00E718D0">
            <w:pPr>
              <w:rPr>
                <w:sz w:val="16"/>
                <w:szCs w:val="16"/>
              </w:rPr>
            </w:pPr>
          </w:p>
          <w:p w:rsidR="00BA3B51" w:rsidRPr="001349FD" w:rsidRDefault="00BA3B51" w:rsidP="00E718D0">
            <w:pPr>
              <w:rPr>
                <w:sz w:val="16"/>
                <w:szCs w:val="16"/>
              </w:rPr>
            </w:pPr>
            <w:r w:rsidRPr="001349FD">
              <w:rPr>
                <w:sz w:val="16"/>
                <w:szCs w:val="16"/>
              </w:rPr>
              <w:t xml:space="preserve"> Homework and Practice</w:t>
            </w:r>
          </w:p>
          <w:p w:rsidR="00BA3B51" w:rsidRPr="001349FD" w:rsidRDefault="00BA3B51" w:rsidP="00E718D0">
            <w:pPr>
              <w:rPr>
                <w:sz w:val="16"/>
                <w:szCs w:val="16"/>
              </w:rPr>
            </w:pPr>
          </w:p>
          <w:p w:rsidR="00BA3B51" w:rsidRPr="001349FD" w:rsidRDefault="00985605" w:rsidP="00E718D0">
            <w:pPr>
              <w:rPr>
                <w:sz w:val="16"/>
                <w:szCs w:val="16"/>
              </w:rPr>
            </w:pPr>
            <w:r w:rsidRPr="001349FD">
              <w:rPr>
                <w:sz w:val="16"/>
                <w:szCs w:val="16"/>
              </w:rPr>
              <w:t xml:space="preserve"> Cues, Questions and Advance Organizers</w:t>
            </w:r>
          </w:p>
        </w:tc>
        <w:tc>
          <w:tcPr>
            <w:tcW w:w="6288" w:type="dxa"/>
          </w:tcPr>
          <w:p w:rsidR="004714AD" w:rsidRPr="00065CE4" w:rsidRDefault="00BA3B51" w:rsidP="00E718D0">
            <w:pPr>
              <w:pStyle w:val="ListParagraph"/>
              <w:ind w:left="0"/>
            </w:pPr>
            <w:r w:rsidRPr="001349FD">
              <w:t xml:space="preserve"> </w:t>
            </w:r>
            <w:r w:rsidR="004714AD" w:rsidRPr="00065CE4">
              <w:t>We are going to read</w:t>
            </w:r>
            <w:r w:rsidR="00065CE4" w:rsidRPr="00065CE4">
              <w:t xml:space="preserve"> </w:t>
            </w:r>
            <w:r w:rsidR="00546103">
              <w:rPr>
                <w:u w:val="single"/>
              </w:rPr>
              <w:t>Monet</w:t>
            </w:r>
            <w:r w:rsidR="00BA49B9" w:rsidRPr="00065CE4">
              <w:rPr>
                <w:u w:val="single"/>
              </w:rPr>
              <w:t xml:space="preserve"> </w:t>
            </w:r>
            <w:r w:rsidR="004714AD" w:rsidRPr="00065CE4">
              <w:t xml:space="preserve">.  </w:t>
            </w:r>
          </w:p>
          <w:p w:rsidR="00985605" w:rsidRDefault="00985605" w:rsidP="00297F7D">
            <w:pPr>
              <w:pStyle w:val="ListParagraph"/>
              <w:ind w:left="0"/>
            </w:pPr>
          </w:p>
          <w:p w:rsidR="00E718D0" w:rsidRDefault="00297F7D" w:rsidP="00297F7D">
            <w:pPr>
              <w:pStyle w:val="ListParagraph"/>
              <w:ind w:left="0"/>
            </w:pPr>
            <w:r>
              <w:t>Show students the picture on page 7.  Discuss as a whole group what the students think is happening in the picture.  Then show the text that goes along with it.  Did the text help you to better unders</w:t>
            </w:r>
            <w:r w:rsidR="00F82F18">
              <w:t xml:space="preserve">tand the picture?  Do you have a </w:t>
            </w:r>
            <w:r>
              <w:t xml:space="preserve">better idea of what is going on now that you have words and a picture?  </w:t>
            </w:r>
          </w:p>
          <w:p w:rsidR="00297F7D" w:rsidRDefault="00297F7D" w:rsidP="00297F7D">
            <w:pPr>
              <w:pStyle w:val="ListParagraph"/>
              <w:ind w:left="0"/>
            </w:pPr>
          </w:p>
          <w:p w:rsidR="00297F7D" w:rsidRPr="00297F7D" w:rsidRDefault="00297F7D" w:rsidP="00297F7D">
            <w:pPr>
              <w:pStyle w:val="ListParagraph"/>
              <w:ind w:left="0"/>
            </w:pPr>
            <w:r>
              <w:t xml:space="preserve">Discuss how you really need both to best understand a picture.  </w:t>
            </w:r>
          </w:p>
        </w:tc>
      </w:tr>
      <w:tr w:rsidR="00065CE4" w:rsidRPr="001349FD" w:rsidTr="00546103">
        <w:trPr>
          <w:trHeight w:val="1520"/>
        </w:trPr>
        <w:tc>
          <w:tcPr>
            <w:tcW w:w="1638" w:type="dxa"/>
          </w:tcPr>
          <w:p w:rsidR="00065CE4" w:rsidRPr="001349FD" w:rsidRDefault="00065CE4" w:rsidP="00E718D0">
            <w:pPr>
              <w:rPr>
                <w:b/>
                <w:sz w:val="24"/>
                <w:szCs w:val="24"/>
              </w:rPr>
            </w:pPr>
            <w:r w:rsidRPr="001349FD">
              <w:rPr>
                <w:b/>
                <w:sz w:val="96"/>
                <w:szCs w:val="96"/>
              </w:rPr>
              <w:t>A</w:t>
            </w:r>
            <w:r w:rsidRPr="001349FD">
              <w:rPr>
                <w:b/>
                <w:sz w:val="20"/>
                <w:szCs w:val="20"/>
              </w:rPr>
              <w:t>pplication</w:t>
            </w:r>
          </w:p>
        </w:tc>
        <w:tc>
          <w:tcPr>
            <w:tcW w:w="3187" w:type="dxa"/>
          </w:tcPr>
          <w:p w:rsidR="00065CE4" w:rsidRDefault="00065CE4" w:rsidP="00F90BC5">
            <w:pPr>
              <w:rPr>
                <w:sz w:val="16"/>
                <w:szCs w:val="16"/>
              </w:rPr>
            </w:pPr>
            <w:r w:rsidRPr="001349FD">
              <w:rPr>
                <w:sz w:val="16"/>
                <w:szCs w:val="16"/>
              </w:rPr>
              <w:t xml:space="preserve"> Indentifying Similarities and Differences</w:t>
            </w:r>
          </w:p>
          <w:p w:rsidR="00307FD4" w:rsidRPr="001349FD" w:rsidRDefault="00307FD4" w:rsidP="00F90BC5">
            <w:pPr>
              <w:rPr>
                <w:sz w:val="16"/>
                <w:szCs w:val="16"/>
              </w:rPr>
            </w:pPr>
          </w:p>
          <w:p w:rsidR="00065CE4" w:rsidRDefault="00065CE4" w:rsidP="00F90BC5">
            <w:pPr>
              <w:rPr>
                <w:sz w:val="16"/>
                <w:szCs w:val="16"/>
              </w:rPr>
            </w:pPr>
            <w:r w:rsidRPr="001349FD">
              <w:rPr>
                <w:sz w:val="16"/>
                <w:szCs w:val="16"/>
              </w:rPr>
              <w:t xml:space="preserve"> Cues, Questions and Advance Organizers</w:t>
            </w:r>
          </w:p>
          <w:p w:rsidR="00307FD4" w:rsidRPr="001349FD" w:rsidRDefault="00307FD4" w:rsidP="00F90BC5">
            <w:pPr>
              <w:rPr>
                <w:sz w:val="16"/>
                <w:szCs w:val="16"/>
              </w:rPr>
            </w:pPr>
          </w:p>
          <w:p w:rsidR="00065CE4" w:rsidRDefault="00985605" w:rsidP="00E718D0">
            <w:pPr>
              <w:rPr>
                <w:sz w:val="16"/>
                <w:szCs w:val="16"/>
              </w:rPr>
            </w:pPr>
            <w:r>
              <w:rPr>
                <w:sz w:val="16"/>
                <w:szCs w:val="16"/>
              </w:rPr>
              <w:t xml:space="preserve"> </w:t>
            </w:r>
            <w:r w:rsidR="00065CE4" w:rsidRPr="001349FD">
              <w:rPr>
                <w:sz w:val="16"/>
                <w:szCs w:val="16"/>
              </w:rPr>
              <w:t>Homework and Practice</w:t>
            </w:r>
          </w:p>
          <w:p w:rsidR="00307FD4" w:rsidRDefault="00307FD4" w:rsidP="00E718D0">
            <w:pPr>
              <w:rPr>
                <w:sz w:val="16"/>
                <w:szCs w:val="16"/>
              </w:rPr>
            </w:pPr>
          </w:p>
          <w:p w:rsidR="00065CE4" w:rsidRPr="001349FD" w:rsidRDefault="00065CE4" w:rsidP="00065CE4">
            <w:pPr>
              <w:rPr>
                <w:sz w:val="16"/>
                <w:szCs w:val="16"/>
              </w:rPr>
            </w:pPr>
            <w:r w:rsidRPr="001349FD">
              <w:rPr>
                <w:sz w:val="16"/>
                <w:szCs w:val="16"/>
              </w:rPr>
              <w:t xml:space="preserve"> Cooperative Learning</w:t>
            </w:r>
          </w:p>
          <w:p w:rsidR="00065CE4" w:rsidRPr="001349FD" w:rsidRDefault="00065CE4" w:rsidP="00E718D0">
            <w:pPr>
              <w:rPr>
                <w:sz w:val="16"/>
                <w:szCs w:val="16"/>
              </w:rPr>
            </w:pPr>
          </w:p>
          <w:p w:rsidR="00065CE4" w:rsidRPr="001349FD" w:rsidRDefault="00065CE4" w:rsidP="00E718D0">
            <w:pPr>
              <w:rPr>
                <w:b/>
                <w:sz w:val="16"/>
                <w:szCs w:val="16"/>
              </w:rPr>
            </w:pPr>
          </w:p>
        </w:tc>
        <w:tc>
          <w:tcPr>
            <w:tcW w:w="6288" w:type="dxa"/>
          </w:tcPr>
          <w:p w:rsidR="00065CE4" w:rsidRDefault="00065CE4" w:rsidP="00C06691">
            <w:r>
              <w:t xml:space="preserve"> Students will then work with a partner.  </w:t>
            </w:r>
            <w:r w:rsidR="00297F7D">
              <w:t xml:space="preserve">They will need to be able to look at page 22 and 23 of the text.  Have students work together to describe how the words and pictures work together so you can understand what is happening.  </w:t>
            </w:r>
          </w:p>
          <w:p w:rsidR="00065CE4" w:rsidRDefault="00065CE4" w:rsidP="00C06691"/>
          <w:p w:rsidR="008F19B0" w:rsidRDefault="00297F7D" w:rsidP="00297F7D">
            <w:r>
              <w:t>Next, s</w:t>
            </w:r>
            <w:r w:rsidR="00065CE4">
              <w:t>tudents will individually respond as to how the picture</w:t>
            </w:r>
            <w:r>
              <w:t xml:space="preserve">s and captions on page 28 work together.  Would you understand why there are two haystack pictures if the words were not there to help you understand? </w:t>
            </w:r>
            <w:r w:rsidR="00050B7E">
              <w:t>How do the pictures and words work together?</w:t>
            </w:r>
          </w:p>
          <w:p w:rsidR="00065CE4" w:rsidRPr="001349FD" w:rsidRDefault="00065CE4" w:rsidP="00297F7D">
            <w:r>
              <w:t xml:space="preserve"> </w:t>
            </w:r>
          </w:p>
        </w:tc>
      </w:tr>
      <w:tr w:rsidR="00BA3B51" w:rsidRPr="001349FD" w:rsidTr="00E718D0">
        <w:trPr>
          <w:trHeight w:val="1179"/>
        </w:trPr>
        <w:tc>
          <w:tcPr>
            <w:tcW w:w="1638" w:type="dxa"/>
          </w:tcPr>
          <w:p w:rsidR="00BA3B51" w:rsidRPr="001349FD" w:rsidRDefault="00BA3B51" w:rsidP="00E718D0">
            <w:pPr>
              <w:rPr>
                <w:b/>
                <w:sz w:val="24"/>
                <w:szCs w:val="24"/>
              </w:rPr>
            </w:pPr>
            <w:r w:rsidRPr="001349FD">
              <w:rPr>
                <w:b/>
                <w:sz w:val="96"/>
                <w:szCs w:val="96"/>
              </w:rPr>
              <w:t>G</w:t>
            </w:r>
            <w:r w:rsidRPr="001349FD">
              <w:rPr>
                <w:b/>
                <w:sz w:val="20"/>
                <w:szCs w:val="20"/>
              </w:rPr>
              <w:t>oal</w:t>
            </w:r>
          </w:p>
        </w:tc>
        <w:tc>
          <w:tcPr>
            <w:tcW w:w="3187" w:type="dxa"/>
          </w:tcPr>
          <w:p w:rsidR="00BA3B51" w:rsidRPr="001349FD" w:rsidRDefault="00BA3B51" w:rsidP="00E718D0">
            <w:pPr>
              <w:rPr>
                <w:sz w:val="16"/>
                <w:szCs w:val="16"/>
              </w:rPr>
            </w:pPr>
            <w:r w:rsidRPr="001349FD">
              <w:rPr>
                <w:sz w:val="16"/>
                <w:szCs w:val="16"/>
              </w:rPr>
              <w:t xml:space="preserve"> Setting Objective and Providing Feedback</w:t>
            </w:r>
          </w:p>
          <w:p w:rsidR="00985605" w:rsidRDefault="00985605" w:rsidP="00E718D0">
            <w:pPr>
              <w:rPr>
                <w:sz w:val="16"/>
                <w:szCs w:val="16"/>
              </w:rPr>
            </w:pPr>
          </w:p>
          <w:p w:rsidR="00BA3B51" w:rsidRPr="001349FD" w:rsidRDefault="00BA3B51" w:rsidP="00E718D0">
            <w:pPr>
              <w:rPr>
                <w:sz w:val="16"/>
                <w:szCs w:val="16"/>
              </w:rPr>
            </w:pPr>
            <w:r w:rsidRPr="001349FD">
              <w:rPr>
                <w:sz w:val="16"/>
                <w:szCs w:val="16"/>
              </w:rPr>
              <w:t xml:space="preserve"> Reinforcing effort and Providing Recognition</w:t>
            </w:r>
          </w:p>
        </w:tc>
        <w:tc>
          <w:tcPr>
            <w:tcW w:w="6288" w:type="dxa"/>
          </w:tcPr>
          <w:p w:rsidR="007B0960" w:rsidRDefault="007B0960" w:rsidP="007B0960">
            <w:r w:rsidRPr="001349FD">
              <w:t xml:space="preserve">I can </w:t>
            </w:r>
            <w:r>
              <w:t xml:space="preserve">use illustrations and words in a text to help me understand what I read.  </w:t>
            </w:r>
          </w:p>
          <w:p w:rsidR="00065CE4" w:rsidRDefault="00065CE4" w:rsidP="00065CE4"/>
          <w:p w:rsidR="00C06691" w:rsidRPr="001349FD" w:rsidRDefault="00065CE4" w:rsidP="00961EC8">
            <w:r>
              <w:t xml:space="preserve">Students score themselves </w:t>
            </w:r>
            <w:r w:rsidR="00961EC8">
              <w:t xml:space="preserve">to the goal.  </w:t>
            </w:r>
            <w:r>
              <w:t xml:space="preserve">  </w:t>
            </w:r>
          </w:p>
        </w:tc>
      </w:tr>
    </w:tbl>
    <w:p w:rsidR="009B6A3A" w:rsidRPr="001349FD" w:rsidRDefault="009B6A3A"/>
    <w:sectPr w:rsidR="009B6A3A" w:rsidRPr="001349FD" w:rsidSect="009B6A3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81A" w:rsidRDefault="009B281A" w:rsidP="005526CF">
      <w:r>
        <w:separator/>
      </w:r>
    </w:p>
  </w:endnote>
  <w:endnote w:type="continuationSeparator" w:id="0">
    <w:p w:rsidR="009B281A" w:rsidRDefault="009B281A" w:rsidP="005526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81A" w:rsidRDefault="009B281A" w:rsidP="005526CF">
      <w:r>
        <w:separator/>
      </w:r>
    </w:p>
  </w:footnote>
  <w:footnote w:type="continuationSeparator" w:id="0">
    <w:p w:rsidR="009B281A" w:rsidRDefault="009B281A" w:rsidP="005526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3B51"/>
    <w:rsid w:val="00050B7E"/>
    <w:rsid w:val="00065CE4"/>
    <w:rsid w:val="001349FD"/>
    <w:rsid w:val="0013564C"/>
    <w:rsid w:val="001424B8"/>
    <w:rsid w:val="001712B1"/>
    <w:rsid w:val="002324A8"/>
    <w:rsid w:val="00237843"/>
    <w:rsid w:val="002949AE"/>
    <w:rsid w:val="00297F7D"/>
    <w:rsid w:val="002E6285"/>
    <w:rsid w:val="00307FD4"/>
    <w:rsid w:val="003121BA"/>
    <w:rsid w:val="0033120B"/>
    <w:rsid w:val="003324B7"/>
    <w:rsid w:val="00393739"/>
    <w:rsid w:val="00417539"/>
    <w:rsid w:val="00422E68"/>
    <w:rsid w:val="004714AD"/>
    <w:rsid w:val="004F2F97"/>
    <w:rsid w:val="004F6A74"/>
    <w:rsid w:val="00520774"/>
    <w:rsid w:val="005344BA"/>
    <w:rsid w:val="00546103"/>
    <w:rsid w:val="005526CF"/>
    <w:rsid w:val="00601875"/>
    <w:rsid w:val="00652A49"/>
    <w:rsid w:val="006C7239"/>
    <w:rsid w:val="006E7197"/>
    <w:rsid w:val="007031EF"/>
    <w:rsid w:val="00736871"/>
    <w:rsid w:val="00745BF0"/>
    <w:rsid w:val="00753865"/>
    <w:rsid w:val="007B0960"/>
    <w:rsid w:val="007C1094"/>
    <w:rsid w:val="00876247"/>
    <w:rsid w:val="00880904"/>
    <w:rsid w:val="0088617F"/>
    <w:rsid w:val="00891E81"/>
    <w:rsid w:val="008A7DF6"/>
    <w:rsid w:val="008D299A"/>
    <w:rsid w:val="008F19B0"/>
    <w:rsid w:val="009229B7"/>
    <w:rsid w:val="00961EC8"/>
    <w:rsid w:val="009630FD"/>
    <w:rsid w:val="00985605"/>
    <w:rsid w:val="009B281A"/>
    <w:rsid w:val="009B6A3A"/>
    <w:rsid w:val="00A0276A"/>
    <w:rsid w:val="00A6087F"/>
    <w:rsid w:val="00AC037F"/>
    <w:rsid w:val="00AC55E0"/>
    <w:rsid w:val="00B0493A"/>
    <w:rsid w:val="00B261E0"/>
    <w:rsid w:val="00BA0895"/>
    <w:rsid w:val="00BA3B51"/>
    <w:rsid w:val="00BA49B9"/>
    <w:rsid w:val="00C06691"/>
    <w:rsid w:val="00C555E2"/>
    <w:rsid w:val="00CA22A8"/>
    <w:rsid w:val="00D60D89"/>
    <w:rsid w:val="00DC02BE"/>
    <w:rsid w:val="00DE6EF3"/>
    <w:rsid w:val="00E05400"/>
    <w:rsid w:val="00E34DCB"/>
    <w:rsid w:val="00E439DF"/>
    <w:rsid w:val="00E63BCD"/>
    <w:rsid w:val="00E67DDB"/>
    <w:rsid w:val="00E718D0"/>
    <w:rsid w:val="00EF2725"/>
    <w:rsid w:val="00F82F18"/>
    <w:rsid w:val="00F90143"/>
    <w:rsid w:val="00F90BC5"/>
    <w:rsid w:val="00FA3A82"/>
    <w:rsid w:val="00FB09E3"/>
    <w:rsid w:val="00FD1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B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BA3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3B51"/>
    <w:pPr>
      <w:ind w:left="720"/>
      <w:contextualSpacing/>
    </w:pPr>
  </w:style>
  <w:style w:type="paragraph" w:styleId="Footer">
    <w:name w:val="footer"/>
    <w:basedOn w:val="Normal"/>
    <w:link w:val="FooterChar"/>
    <w:uiPriority w:val="99"/>
    <w:unhideWhenUsed/>
    <w:rsid w:val="00BA3B51"/>
    <w:pPr>
      <w:tabs>
        <w:tab w:val="center" w:pos="4680"/>
        <w:tab w:val="right" w:pos="9360"/>
      </w:tabs>
    </w:pPr>
  </w:style>
  <w:style w:type="character" w:customStyle="1" w:styleId="FooterChar">
    <w:name w:val="Footer Char"/>
    <w:basedOn w:val="DefaultParagraphFont"/>
    <w:link w:val="Footer"/>
    <w:uiPriority w:val="99"/>
    <w:rsid w:val="00BA3B51"/>
  </w:style>
  <w:style w:type="paragraph" w:styleId="BalloonText">
    <w:name w:val="Balloon Text"/>
    <w:basedOn w:val="Normal"/>
    <w:link w:val="BalloonTextChar"/>
    <w:uiPriority w:val="99"/>
    <w:semiHidden/>
    <w:unhideWhenUsed/>
    <w:rsid w:val="004714AD"/>
    <w:rPr>
      <w:rFonts w:ascii="Tahoma" w:hAnsi="Tahoma" w:cs="Tahoma"/>
      <w:sz w:val="16"/>
      <w:szCs w:val="16"/>
    </w:rPr>
  </w:style>
  <w:style w:type="character" w:customStyle="1" w:styleId="BalloonTextChar">
    <w:name w:val="Balloon Text Char"/>
    <w:basedOn w:val="DefaultParagraphFont"/>
    <w:link w:val="BalloonText"/>
    <w:uiPriority w:val="99"/>
    <w:semiHidden/>
    <w:rsid w:val="004714AD"/>
    <w:rPr>
      <w:rFonts w:ascii="Tahoma" w:hAnsi="Tahoma" w:cs="Tahoma"/>
      <w:sz w:val="16"/>
      <w:szCs w:val="16"/>
    </w:rPr>
  </w:style>
  <w:style w:type="paragraph" w:styleId="Header">
    <w:name w:val="header"/>
    <w:basedOn w:val="Normal"/>
    <w:link w:val="HeaderChar"/>
    <w:uiPriority w:val="99"/>
    <w:semiHidden/>
    <w:unhideWhenUsed/>
    <w:rsid w:val="005526CF"/>
    <w:pPr>
      <w:tabs>
        <w:tab w:val="center" w:pos="4680"/>
        <w:tab w:val="right" w:pos="9360"/>
      </w:tabs>
    </w:pPr>
  </w:style>
  <w:style w:type="character" w:customStyle="1" w:styleId="HeaderChar">
    <w:name w:val="Header Char"/>
    <w:basedOn w:val="DefaultParagraphFont"/>
    <w:link w:val="Header"/>
    <w:uiPriority w:val="99"/>
    <w:semiHidden/>
    <w:rsid w:val="005526CF"/>
  </w:style>
  <w:style w:type="paragraph" w:customStyle="1" w:styleId="Default">
    <w:name w:val="Default"/>
    <w:rsid w:val="00876247"/>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2014-10-16T13:10:00Z</dcterms:created>
  <dcterms:modified xsi:type="dcterms:W3CDTF">2014-10-16T13:10:00Z</dcterms:modified>
</cp:coreProperties>
</file>