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816"/>
        <w:tblW w:w="11113" w:type="dxa"/>
        <w:tblLayout w:type="fixed"/>
        <w:tblLook w:val="04A0"/>
      </w:tblPr>
      <w:tblGrid>
        <w:gridCol w:w="1638"/>
        <w:gridCol w:w="3187"/>
        <w:gridCol w:w="6288"/>
      </w:tblGrid>
      <w:tr w:rsidR="00A57D96" w:rsidTr="009676BE">
        <w:trPr>
          <w:trHeight w:val="268"/>
        </w:trPr>
        <w:tc>
          <w:tcPr>
            <w:tcW w:w="11113" w:type="dxa"/>
            <w:gridSpan w:val="3"/>
          </w:tcPr>
          <w:p w:rsidR="00A57D96" w:rsidRPr="00C36CE6" w:rsidRDefault="00A57D96" w:rsidP="00C3440B">
            <w:r w:rsidRPr="009676BE">
              <w:rPr>
                <w:b/>
              </w:rPr>
              <w:t>Prior to this lesson:</w:t>
            </w:r>
            <w:r>
              <w:t xml:space="preserve">  </w:t>
            </w:r>
            <w:r w:rsidR="003A2A33">
              <w:t xml:space="preserve"> Prior to this </w:t>
            </w:r>
            <w:r w:rsidR="00C36CE6">
              <w:t xml:space="preserve">the teacher needs to read </w:t>
            </w:r>
            <w:r w:rsidR="00C3440B">
              <w:rPr>
                <w:i/>
              </w:rPr>
              <w:t xml:space="preserve"> Knots on a Counting Rope</w:t>
            </w:r>
          </w:p>
        </w:tc>
      </w:tr>
      <w:tr w:rsidR="00422CFE" w:rsidTr="00422CFE">
        <w:trPr>
          <w:trHeight w:val="547"/>
        </w:trPr>
        <w:tc>
          <w:tcPr>
            <w:tcW w:w="1638" w:type="dxa"/>
            <w:vAlign w:val="center"/>
          </w:tcPr>
          <w:p w:rsidR="00422CFE" w:rsidRPr="00422CFE" w:rsidRDefault="00422CFE" w:rsidP="00422CFE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>Unit 1</w:t>
            </w:r>
          </w:p>
          <w:p w:rsidR="00422CFE" w:rsidRDefault="00422CFE" w:rsidP="00422CFE">
            <w:pPr>
              <w:jc w:val="center"/>
            </w:pPr>
          </w:p>
        </w:tc>
        <w:tc>
          <w:tcPr>
            <w:tcW w:w="9475" w:type="dxa"/>
            <w:gridSpan w:val="2"/>
          </w:tcPr>
          <w:p w:rsidR="00422CFE" w:rsidRPr="00422CFE" w:rsidRDefault="00C3440B" w:rsidP="009676BE">
            <w:pPr>
              <w:rPr>
                <w:b/>
              </w:rPr>
            </w:pPr>
            <w:r>
              <w:rPr>
                <w:b/>
              </w:rPr>
              <w:t>Stories Worth Telling Again and Again</w:t>
            </w:r>
          </w:p>
          <w:p w:rsidR="00422CFE" w:rsidRPr="00C36CE6" w:rsidRDefault="00422CFE" w:rsidP="00C3440B">
            <w:pPr>
              <w:rPr>
                <w:i/>
              </w:rPr>
            </w:pPr>
            <w:r>
              <w:t xml:space="preserve">Unit Essential Question: </w:t>
            </w:r>
            <w:r w:rsidR="00C3440B">
              <w:t xml:space="preserve"> “Why do we hand stories down to the next generation?”</w:t>
            </w:r>
          </w:p>
        </w:tc>
      </w:tr>
      <w:tr w:rsidR="00422CFE" w:rsidTr="00422CFE">
        <w:trPr>
          <w:trHeight w:val="547"/>
        </w:trPr>
        <w:tc>
          <w:tcPr>
            <w:tcW w:w="1638" w:type="dxa"/>
            <w:vAlign w:val="center"/>
          </w:tcPr>
          <w:p w:rsidR="00422CFE" w:rsidRPr="00422CFE" w:rsidRDefault="00422CFE" w:rsidP="00422CFE">
            <w:pPr>
              <w:jc w:val="center"/>
              <w:rPr>
                <w:b/>
              </w:rPr>
            </w:pPr>
            <w:r w:rsidRPr="00422CFE">
              <w:rPr>
                <w:b/>
              </w:rPr>
              <w:t>Materials</w:t>
            </w:r>
          </w:p>
        </w:tc>
        <w:tc>
          <w:tcPr>
            <w:tcW w:w="9475" w:type="dxa"/>
            <w:gridSpan w:val="2"/>
          </w:tcPr>
          <w:p w:rsidR="00C36CE6" w:rsidRDefault="00C3440B" w:rsidP="009676BE">
            <w:r>
              <w:rPr>
                <w:i/>
              </w:rPr>
              <w:t xml:space="preserve">Knots on a Counting Rope by Bill Martin Jr. and John </w:t>
            </w:r>
            <w:proofErr w:type="spellStart"/>
            <w:r>
              <w:rPr>
                <w:i/>
              </w:rPr>
              <w:t>Archambault</w:t>
            </w:r>
            <w:proofErr w:type="spellEnd"/>
          </w:p>
          <w:p w:rsidR="00422CFE" w:rsidRDefault="00C36CE6" w:rsidP="009676BE">
            <w:r>
              <w:t>Copy of page 9 for each student</w:t>
            </w:r>
            <w:r w:rsidR="00422CFE">
              <w:t xml:space="preserve"> </w:t>
            </w:r>
          </w:p>
        </w:tc>
      </w:tr>
      <w:tr w:rsidR="009E7188" w:rsidTr="009676BE">
        <w:trPr>
          <w:trHeight w:val="547"/>
        </w:trPr>
        <w:tc>
          <w:tcPr>
            <w:tcW w:w="1638" w:type="dxa"/>
          </w:tcPr>
          <w:p w:rsidR="009E7188" w:rsidRDefault="009E7188" w:rsidP="009676BE">
            <w:r>
              <w:t>STANDARD</w:t>
            </w:r>
            <w:r w:rsidR="009676BE">
              <w:t>S</w:t>
            </w:r>
          </w:p>
        </w:tc>
        <w:tc>
          <w:tcPr>
            <w:tcW w:w="9475" w:type="dxa"/>
            <w:gridSpan w:val="2"/>
          </w:tcPr>
          <w:p w:rsidR="00422CFE" w:rsidRDefault="003A2A33" w:rsidP="00BF6CD3">
            <w:r>
              <w:t>L.</w:t>
            </w:r>
            <w:r w:rsidR="00BF6CD3">
              <w:t>3</w:t>
            </w:r>
            <w:r>
              <w:t xml:space="preserve">.4.a. Use context as a clue to the </w:t>
            </w:r>
            <w:r w:rsidR="00EC3CDB">
              <w:t>meaning of</w:t>
            </w:r>
            <w:r>
              <w:t xml:space="preserve"> a word or phrase.</w:t>
            </w:r>
          </w:p>
        </w:tc>
      </w:tr>
      <w:tr w:rsidR="009E7188" w:rsidTr="009676BE">
        <w:trPr>
          <w:trHeight w:val="239"/>
        </w:trPr>
        <w:tc>
          <w:tcPr>
            <w:tcW w:w="1638" w:type="dxa"/>
          </w:tcPr>
          <w:p w:rsidR="009E7188" w:rsidRPr="009E7188" w:rsidRDefault="009E7188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187" w:type="dxa"/>
          </w:tcPr>
          <w:p w:rsidR="009E7188" w:rsidRPr="009E7188" w:rsidRDefault="009E7188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9E7188" w:rsidRPr="009E7188" w:rsidRDefault="009E7188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  <w:r w:rsidR="00422CFE">
              <w:rPr>
                <w:b/>
                <w:sz w:val="20"/>
                <w:szCs w:val="20"/>
              </w:rPr>
              <w:t xml:space="preserve"> (90 minutes- Reading + Word Work)</w:t>
            </w:r>
          </w:p>
        </w:tc>
      </w:tr>
      <w:tr w:rsidR="003C11E4" w:rsidTr="009676BE">
        <w:trPr>
          <w:trHeight w:val="990"/>
        </w:trPr>
        <w:tc>
          <w:tcPr>
            <w:tcW w:w="1638" w:type="dxa"/>
          </w:tcPr>
          <w:p w:rsidR="00FD3C52" w:rsidRDefault="00FD3C52" w:rsidP="009676BE">
            <w:pPr>
              <w:rPr>
                <w:b/>
                <w:sz w:val="96"/>
                <w:szCs w:val="96"/>
              </w:rPr>
            </w:pPr>
            <w:r w:rsidRPr="009E7188">
              <w:rPr>
                <w:b/>
                <w:sz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3C11E4" w:rsidRPr="00FD3C52" w:rsidRDefault="00FD3C52" w:rsidP="009676BE">
            <w:pPr>
              <w:rPr>
                <w:b/>
              </w:rPr>
            </w:pPr>
            <w:r>
              <w:rPr>
                <w:b/>
              </w:rPr>
              <w:t>(2 minutes)</w:t>
            </w:r>
          </w:p>
        </w:tc>
        <w:tc>
          <w:tcPr>
            <w:tcW w:w="3187" w:type="dxa"/>
          </w:tcPr>
          <w:p w:rsidR="00FD3C52" w:rsidRPr="00A93FE8" w:rsidRDefault="00FD3C52" w:rsidP="009676BE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FD3C52" w:rsidRPr="00A93FE8" w:rsidRDefault="00FD3C52" w:rsidP="009676BE">
            <w:pPr>
              <w:rPr>
                <w:sz w:val="16"/>
                <w:szCs w:val="16"/>
              </w:rPr>
            </w:pPr>
          </w:p>
          <w:p w:rsidR="00FD3C52" w:rsidRDefault="00FD3C52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  <w:p w:rsidR="003C11E4" w:rsidRPr="00A93FE8" w:rsidRDefault="003C11E4" w:rsidP="009676BE">
            <w:pPr>
              <w:rPr>
                <w:sz w:val="16"/>
                <w:szCs w:val="16"/>
              </w:rPr>
            </w:pPr>
          </w:p>
        </w:tc>
        <w:tc>
          <w:tcPr>
            <w:tcW w:w="6288" w:type="dxa"/>
            <w:vAlign w:val="center"/>
          </w:tcPr>
          <w:p w:rsidR="00EC3CDB" w:rsidRDefault="00EC3CDB" w:rsidP="009676BE">
            <w:pPr>
              <w:jc w:val="center"/>
              <w:rPr>
                <w:rFonts w:ascii="Comic Sans MS" w:hAnsi="Comic Sans MS"/>
              </w:rPr>
            </w:pPr>
          </w:p>
          <w:p w:rsidR="003A2A33" w:rsidRDefault="003A2A33" w:rsidP="009676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 can use context clues to help me figure out the meaning of unknown words or phrases.</w:t>
            </w:r>
          </w:p>
          <w:p w:rsidR="00EC3CDB" w:rsidRDefault="00EC3CDB" w:rsidP="009676BE">
            <w:pPr>
              <w:jc w:val="center"/>
              <w:rPr>
                <w:rFonts w:ascii="Comic Sans MS" w:hAnsi="Comic Sans MS"/>
              </w:rPr>
            </w:pPr>
          </w:p>
          <w:p w:rsidR="0099674B" w:rsidRPr="009676BE" w:rsidRDefault="0099674B" w:rsidP="009676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Record the goal</w:t>
            </w:r>
            <w:r w:rsidR="003A2A33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in notebooks and self-score understanding before the lesson.</w:t>
            </w:r>
          </w:p>
        </w:tc>
      </w:tr>
      <w:tr w:rsidR="009E7188" w:rsidTr="009676BE">
        <w:trPr>
          <w:trHeight w:val="990"/>
        </w:trPr>
        <w:tc>
          <w:tcPr>
            <w:tcW w:w="1638" w:type="dxa"/>
          </w:tcPr>
          <w:p w:rsidR="00FD3C52" w:rsidRDefault="00FD3C52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ccess Prior Knowledge</w:t>
            </w:r>
          </w:p>
          <w:p w:rsidR="00FD3C52" w:rsidRDefault="00FD3C52" w:rsidP="009676BE">
            <w:pPr>
              <w:rPr>
                <w:b/>
                <w:sz w:val="20"/>
                <w:szCs w:val="20"/>
              </w:rPr>
            </w:pPr>
          </w:p>
          <w:p w:rsidR="00FD3C52" w:rsidRPr="00FD3C52" w:rsidRDefault="00FD3C52" w:rsidP="009676BE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(3minutes)</w:t>
            </w:r>
          </w:p>
        </w:tc>
        <w:tc>
          <w:tcPr>
            <w:tcW w:w="3187" w:type="dxa"/>
          </w:tcPr>
          <w:p w:rsidR="00FD3C52" w:rsidRPr="00A93FE8" w:rsidRDefault="00FD3C52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</w:t>
            </w:r>
            <w:r w:rsidRPr="00370784">
              <w:rPr>
                <w:sz w:val="16"/>
                <w:szCs w:val="16"/>
                <w:highlight w:val="yellow"/>
              </w:rPr>
              <w:t>(6) Nonlinguistic Representations</w:t>
            </w:r>
          </w:p>
          <w:p w:rsidR="00FD3C52" w:rsidRPr="00A93FE8" w:rsidRDefault="00FD3C52" w:rsidP="009676BE">
            <w:pPr>
              <w:rPr>
                <w:sz w:val="16"/>
                <w:szCs w:val="16"/>
              </w:rPr>
            </w:pPr>
          </w:p>
          <w:p w:rsidR="00FD3C52" w:rsidRPr="00A93FE8" w:rsidRDefault="00FD3C52" w:rsidP="009676BE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(7) Cooperative Learning</w:t>
            </w:r>
          </w:p>
          <w:p w:rsidR="00FD3C52" w:rsidRPr="00A93FE8" w:rsidRDefault="00FD3C52" w:rsidP="009676BE">
            <w:pPr>
              <w:rPr>
                <w:sz w:val="16"/>
                <w:szCs w:val="16"/>
              </w:rPr>
            </w:pPr>
          </w:p>
          <w:p w:rsidR="00FD3C52" w:rsidRPr="00A93FE8" w:rsidRDefault="00FD3C52" w:rsidP="009676BE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(10) Cues, Questions and Advance Organizers</w:t>
            </w:r>
          </w:p>
        </w:tc>
        <w:tc>
          <w:tcPr>
            <w:tcW w:w="6288" w:type="dxa"/>
            <w:vAlign w:val="center"/>
          </w:tcPr>
          <w:p w:rsidR="002025A0" w:rsidRDefault="00C7445B" w:rsidP="002025A0">
            <w:pPr>
              <w:pStyle w:val="Default"/>
            </w:pPr>
            <w:r w:rsidRPr="00C7445B">
              <w:rPr>
                <w:noProof/>
              </w:rPr>
              <w:drawing>
                <wp:inline distT="0" distB="0" distL="0" distR="0">
                  <wp:extent cx="1675826" cy="1114425"/>
                  <wp:effectExtent l="19050" t="0" r="574" b="0"/>
                  <wp:docPr id="3" name="il_fi" descr="http://extras.mnginteractive.com/live/media/site36/2013/0618/20130618__20130619_A1_CD18BLACKFOREST~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extras.mnginteractive.com/live/media/site36/2013/0618/20130618__20130619_A1_CD18BLACKFOREST~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584" cy="1114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5A0" w:rsidRPr="009676BE" w:rsidRDefault="002025A0" w:rsidP="002025A0">
            <w:pPr>
              <w:pStyle w:val="Pa5"/>
              <w:spacing w:after="100"/>
              <w:rPr>
                <w:rFonts w:ascii="Comic Sans MS" w:hAnsi="Comic Sans MS"/>
              </w:rPr>
            </w:pPr>
            <w:r>
              <w:t xml:space="preserve"> </w:t>
            </w:r>
            <w:r w:rsidR="007863F7">
              <w:t>What is going on in this picture?</w:t>
            </w:r>
          </w:p>
          <w:p w:rsidR="009676BE" w:rsidRPr="009676BE" w:rsidRDefault="009676BE" w:rsidP="002025A0">
            <w:pPr>
              <w:rPr>
                <w:rFonts w:ascii="Comic Sans MS" w:hAnsi="Comic Sans MS"/>
              </w:rPr>
            </w:pPr>
          </w:p>
        </w:tc>
      </w:tr>
      <w:tr w:rsidR="009E7188" w:rsidTr="00422CFE">
        <w:trPr>
          <w:trHeight w:val="3602"/>
        </w:trPr>
        <w:tc>
          <w:tcPr>
            <w:tcW w:w="1638" w:type="dxa"/>
          </w:tcPr>
          <w:p w:rsidR="009E7188" w:rsidRDefault="009E7188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N</w:t>
            </w:r>
            <w:r w:rsidRPr="009E7188">
              <w:rPr>
                <w:b/>
                <w:sz w:val="20"/>
                <w:szCs w:val="20"/>
              </w:rPr>
              <w:t>ew Information</w:t>
            </w:r>
          </w:p>
          <w:p w:rsidR="00422CFE" w:rsidRDefault="00422CFE" w:rsidP="009676BE">
            <w:pPr>
              <w:rPr>
                <w:b/>
                <w:sz w:val="20"/>
                <w:szCs w:val="20"/>
              </w:rPr>
            </w:pPr>
          </w:p>
          <w:p w:rsidR="00422CFE" w:rsidRPr="009E7188" w:rsidRDefault="00422CFE" w:rsidP="00422CFE">
            <w:pPr>
              <w:rPr>
                <w:b/>
                <w:sz w:val="24"/>
                <w:szCs w:val="24"/>
              </w:rPr>
            </w:pPr>
            <w:r w:rsidRPr="00422CFE">
              <w:rPr>
                <w:b/>
                <w:szCs w:val="20"/>
              </w:rPr>
              <w:t>(</w:t>
            </w:r>
            <w:r>
              <w:rPr>
                <w:b/>
                <w:szCs w:val="20"/>
              </w:rPr>
              <w:t xml:space="preserve">20 </w:t>
            </w:r>
            <w:r w:rsidRPr="00422CFE">
              <w:rPr>
                <w:b/>
                <w:szCs w:val="20"/>
              </w:rPr>
              <w:t>minutes)</w:t>
            </w:r>
          </w:p>
        </w:tc>
        <w:tc>
          <w:tcPr>
            <w:tcW w:w="3187" w:type="dxa"/>
          </w:tcPr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</w:t>
            </w:r>
            <w:r w:rsidRPr="00370784">
              <w:rPr>
                <w:sz w:val="16"/>
                <w:szCs w:val="16"/>
                <w:highlight w:val="yellow"/>
              </w:rPr>
              <w:t>3)  Summarizing and Note Taking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(11) Teaching Specific Types of Knowledge</w:t>
            </w:r>
          </w:p>
        </w:tc>
        <w:tc>
          <w:tcPr>
            <w:tcW w:w="6288" w:type="dxa"/>
          </w:tcPr>
          <w:p w:rsidR="002025A0" w:rsidRDefault="002025A0" w:rsidP="002025A0">
            <w:pPr>
              <w:pStyle w:val="Pa5"/>
              <w:spacing w:after="100"/>
              <w:rPr>
                <w:rFonts w:cs="News Gothic Std"/>
                <w:color w:val="000000"/>
                <w:sz w:val="23"/>
                <w:szCs w:val="23"/>
              </w:rPr>
            </w:pPr>
            <w:r>
              <w:rPr>
                <w:rFonts w:cs="News Gothic Std"/>
                <w:b/>
                <w:bCs/>
                <w:color w:val="000000"/>
                <w:sz w:val="23"/>
                <w:szCs w:val="23"/>
              </w:rPr>
              <w:t xml:space="preserve">Context clues </w:t>
            </w:r>
            <w:r>
              <w:rPr>
                <w:rFonts w:cs="News Gothic Std"/>
                <w:color w:val="000000"/>
                <w:sz w:val="23"/>
                <w:szCs w:val="23"/>
              </w:rPr>
              <w:t xml:space="preserve">are hints that the author gives to help define a word you don’t know. The clue may appear in the same sentence as the word you don’t know or in a nearby sentence. </w:t>
            </w:r>
          </w:p>
          <w:p w:rsidR="00370784" w:rsidRDefault="002025A0" w:rsidP="002025A0">
            <w:pPr>
              <w:pStyle w:val="ListParagraph"/>
              <w:ind w:left="0"/>
              <w:rPr>
                <w:rFonts w:cs="News Gothic Std"/>
                <w:color w:val="000000"/>
                <w:sz w:val="23"/>
                <w:szCs w:val="23"/>
              </w:rPr>
            </w:pPr>
            <w:r>
              <w:rPr>
                <w:rFonts w:cs="News Gothic Std"/>
                <w:color w:val="000000"/>
                <w:sz w:val="23"/>
                <w:szCs w:val="23"/>
              </w:rPr>
              <w:t>This is a useful and important strategy because it helps you understand what you are reading, and it allows you to easily learn new vocabulary.</w:t>
            </w:r>
          </w:p>
          <w:p w:rsidR="002025A0" w:rsidRDefault="002025A0" w:rsidP="002025A0">
            <w:pPr>
              <w:pStyle w:val="ListParagraph"/>
              <w:ind w:left="0"/>
              <w:rPr>
                <w:rFonts w:cs="News Gothic Std"/>
                <w:color w:val="000000"/>
                <w:sz w:val="23"/>
                <w:szCs w:val="23"/>
              </w:rPr>
            </w:pPr>
          </w:p>
          <w:p w:rsidR="002025A0" w:rsidRPr="002025A0" w:rsidRDefault="002025A0" w:rsidP="00A56253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cs="News Gothic Std"/>
                <w:color w:val="000000"/>
                <w:sz w:val="23"/>
                <w:szCs w:val="23"/>
              </w:rPr>
              <w:t xml:space="preserve">Model using context clues for the word </w:t>
            </w:r>
            <w:r w:rsidR="00A56253">
              <w:rPr>
                <w:rFonts w:cs="News Gothic Std"/>
                <w:color w:val="000000"/>
                <w:sz w:val="23"/>
                <w:szCs w:val="23"/>
              </w:rPr>
              <w:t>frail on page 8.</w:t>
            </w:r>
          </w:p>
        </w:tc>
      </w:tr>
    </w:tbl>
    <w:p w:rsidR="0099674B" w:rsidRDefault="00C7445B">
      <w:r>
        <w:object w:dxaOrig="2805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38.25pt" o:ole="">
            <v:imagedata r:id="rId8" o:title=""/>
          </v:shape>
          <o:OLEObject Type="Embed" ProgID="Package" ShapeID="_x0000_i1025" DrawAspect="Content" ObjectID="_1440494268" r:id="rId9"/>
        </w:object>
      </w:r>
      <w:r w:rsidR="0099674B">
        <w:br w:type="page"/>
      </w:r>
    </w:p>
    <w:tbl>
      <w:tblPr>
        <w:tblStyle w:val="TableGrid"/>
        <w:tblpPr w:leftFromText="180" w:rightFromText="180" w:vertAnchor="page" w:horzAnchor="margin" w:tblpY="1816"/>
        <w:tblW w:w="11113" w:type="dxa"/>
        <w:tblLayout w:type="fixed"/>
        <w:tblLook w:val="04A0"/>
      </w:tblPr>
      <w:tblGrid>
        <w:gridCol w:w="1638"/>
        <w:gridCol w:w="1725"/>
        <w:gridCol w:w="1462"/>
        <w:gridCol w:w="6288"/>
      </w:tblGrid>
      <w:tr w:rsidR="009E7188" w:rsidTr="009676BE">
        <w:trPr>
          <w:trHeight w:val="2551"/>
        </w:trPr>
        <w:tc>
          <w:tcPr>
            <w:tcW w:w="1638" w:type="dxa"/>
          </w:tcPr>
          <w:p w:rsidR="009E7188" w:rsidRDefault="009E7188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lastRenderedPageBreak/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  <w:p w:rsidR="00422CFE" w:rsidRPr="009E7188" w:rsidRDefault="00422CFE" w:rsidP="00422CFE">
            <w:pPr>
              <w:rPr>
                <w:b/>
                <w:sz w:val="24"/>
                <w:szCs w:val="24"/>
              </w:rPr>
            </w:pPr>
            <w:r w:rsidRPr="00422CFE">
              <w:rPr>
                <w:b/>
                <w:szCs w:val="20"/>
              </w:rPr>
              <w:t>(</w:t>
            </w:r>
            <w:r>
              <w:rPr>
                <w:b/>
                <w:szCs w:val="20"/>
              </w:rPr>
              <w:t>60</w:t>
            </w:r>
            <w:r w:rsidRPr="00422CFE">
              <w:rPr>
                <w:b/>
                <w:szCs w:val="20"/>
              </w:rPr>
              <w:t xml:space="preserve"> minutes)</w:t>
            </w:r>
          </w:p>
        </w:tc>
        <w:tc>
          <w:tcPr>
            <w:tcW w:w="1725" w:type="dxa"/>
          </w:tcPr>
          <w:p w:rsidR="009E7188" w:rsidRPr="00A93FE8" w:rsidRDefault="009E7188" w:rsidP="009676BE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7F7A91">
              <w:rPr>
                <w:sz w:val="16"/>
                <w:szCs w:val="16"/>
              </w:rPr>
              <w:t>(2) Indentifying Similarities and Differences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7F7A91">
              <w:rPr>
                <w:sz w:val="16"/>
                <w:szCs w:val="16"/>
                <w:highlight w:val="yellow"/>
              </w:rPr>
              <w:t>(10) Cues, Questions and Advance Organizers</w:t>
            </w:r>
          </w:p>
        </w:tc>
        <w:tc>
          <w:tcPr>
            <w:tcW w:w="1462" w:type="dxa"/>
          </w:tcPr>
          <w:p w:rsidR="009E7188" w:rsidRPr="00A93FE8" w:rsidRDefault="009E7188" w:rsidP="009676BE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Procedural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9E7188" w:rsidRPr="00A93FE8" w:rsidRDefault="009E7188" w:rsidP="009676BE">
            <w:pPr>
              <w:rPr>
                <w:b/>
                <w:sz w:val="16"/>
                <w:szCs w:val="16"/>
              </w:rPr>
            </w:pPr>
          </w:p>
        </w:tc>
        <w:tc>
          <w:tcPr>
            <w:tcW w:w="6288" w:type="dxa"/>
          </w:tcPr>
          <w:p w:rsidR="00422CFE" w:rsidRPr="00EC3CDB" w:rsidRDefault="002025A0" w:rsidP="00A5625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Give each student a copy of </w:t>
            </w:r>
            <w:r w:rsidR="00A56253">
              <w:rPr>
                <w:rFonts w:ascii="Comic Sans MS" w:hAnsi="Comic Sans MS"/>
              </w:rPr>
              <w:t>the pages that include the words ceremony and surrounds</w:t>
            </w:r>
            <w:r>
              <w:rPr>
                <w:rFonts w:ascii="Comic Sans MS" w:hAnsi="Comic Sans MS"/>
              </w:rPr>
              <w:t xml:space="preserve">. </w:t>
            </w:r>
            <w:r w:rsidR="00A56253">
              <w:rPr>
                <w:rFonts w:ascii="Comic Sans MS" w:hAnsi="Comic Sans MS"/>
              </w:rPr>
              <w:t xml:space="preserve">Have students read the sentences and inference the meaning for each word. </w:t>
            </w:r>
          </w:p>
        </w:tc>
      </w:tr>
      <w:tr w:rsidR="009E7188" w:rsidTr="009676BE">
        <w:trPr>
          <w:trHeight w:val="1179"/>
        </w:trPr>
        <w:tc>
          <w:tcPr>
            <w:tcW w:w="1638" w:type="dxa"/>
          </w:tcPr>
          <w:p w:rsidR="009E7188" w:rsidRDefault="009E7188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422CFE" w:rsidRPr="00422CFE" w:rsidRDefault="00422CFE" w:rsidP="00422CFE">
            <w:pPr>
              <w:rPr>
                <w:b/>
                <w:szCs w:val="24"/>
              </w:rPr>
            </w:pPr>
            <w:r>
              <w:rPr>
                <w:b/>
                <w:szCs w:val="20"/>
              </w:rPr>
              <w:t>(2 minutes)</w:t>
            </w:r>
          </w:p>
        </w:tc>
        <w:tc>
          <w:tcPr>
            <w:tcW w:w="3187" w:type="dxa"/>
            <w:gridSpan w:val="2"/>
          </w:tcPr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99674B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EC3CDB">
              <w:rPr>
                <w:sz w:val="16"/>
                <w:szCs w:val="16"/>
                <w:highlight w:val="yellow"/>
              </w:rPr>
              <w:t>(4) Reinforcing effort and Providing Recognition</w:t>
            </w:r>
          </w:p>
        </w:tc>
        <w:tc>
          <w:tcPr>
            <w:tcW w:w="6288" w:type="dxa"/>
          </w:tcPr>
          <w:p w:rsidR="009E7188" w:rsidRDefault="0099674B" w:rsidP="009676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Revisit the goal</w:t>
            </w:r>
            <w:r w:rsidR="007F7A91">
              <w:rPr>
                <w:rFonts w:ascii="Comic Sans MS" w:hAnsi="Comic Sans MS"/>
              </w:rPr>
              <w:t>s</w:t>
            </w:r>
            <w:r>
              <w:rPr>
                <w:rFonts w:ascii="Comic Sans MS" w:hAnsi="Comic Sans MS"/>
              </w:rPr>
              <w:t xml:space="preserve"> and record understanding after the goal.</w:t>
            </w:r>
          </w:p>
          <w:p w:rsidR="0099674B" w:rsidRDefault="0099674B" w:rsidP="009676BE">
            <w:pPr>
              <w:rPr>
                <w:rFonts w:ascii="Comic Sans MS" w:hAnsi="Comic Sans MS"/>
              </w:rPr>
            </w:pPr>
          </w:p>
          <w:p w:rsidR="0099674B" w:rsidRPr="0099674B" w:rsidRDefault="0099674B" w:rsidP="009676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Self-score the amount of effort put into the lesson.</w:t>
            </w:r>
          </w:p>
        </w:tc>
      </w:tr>
    </w:tbl>
    <w:p w:rsidR="00C7445B" w:rsidRDefault="00C7445B">
      <w:pPr>
        <w:rPr>
          <w:b/>
        </w:rPr>
      </w:pPr>
    </w:p>
    <w:p w:rsidR="00C7445B" w:rsidRPr="00C7445B" w:rsidRDefault="00C7445B" w:rsidP="00C7445B"/>
    <w:p w:rsidR="00C7445B" w:rsidRPr="00C7445B" w:rsidRDefault="00C7445B" w:rsidP="00C7445B"/>
    <w:p w:rsidR="00C7445B" w:rsidRPr="00C7445B" w:rsidRDefault="00C7445B" w:rsidP="00C7445B"/>
    <w:p w:rsidR="00C7445B" w:rsidRPr="00C7445B" w:rsidRDefault="00C7445B" w:rsidP="00C7445B"/>
    <w:p w:rsidR="00C7445B" w:rsidRPr="00C7445B" w:rsidRDefault="00C7445B" w:rsidP="00C7445B"/>
    <w:p w:rsidR="00C7445B" w:rsidRPr="00C7445B" w:rsidRDefault="00C7445B" w:rsidP="00C7445B"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975451" cy="4638675"/>
            <wp:effectExtent l="19050" t="0" r="0" b="0"/>
            <wp:docPr id="5" name="il_fi" descr="http://extras.mnginteractive.com/live/media/site36/2013/0618/20130618__20130619_A1_CD18BLACKFOREST~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xtras.mnginteractive.com/live/media/site36/2013/0618/20130618__20130619_A1_CD18BLACKFOREST~p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451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45B" w:rsidRPr="00C7445B" w:rsidRDefault="00C7445B" w:rsidP="00C7445B"/>
    <w:p w:rsidR="00C7445B" w:rsidRPr="00C7445B" w:rsidRDefault="00C7445B" w:rsidP="00C7445B"/>
    <w:p w:rsidR="00C7445B" w:rsidRPr="00C7445B" w:rsidRDefault="00C7445B" w:rsidP="00C7445B"/>
    <w:p w:rsidR="00C7445B" w:rsidRPr="00C7445B" w:rsidRDefault="00C7445B" w:rsidP="00C7445B"/>
    <w:p w:rsidR="00C7445B" w:rsidRPr="00C7445B" w:rsidRDefault="00C7445B" w:rsidP="00C7445B"/>
    <w:p w:rsidR="00C7445B" w:rsidRPr="00C7445B" w:rsidRDefault="00C7445B" w:rsidP="00C7445B"/>
    <w:p w:rsidR="00C7445B" w:rsidRPr="00C7445B" w:rsidRDefault="00C7445B" w:rsidP="00C7445B"/>
    <w:p w:rsidR="00C7445B" w:rsidRPr="00C7445B" w:rsidRDefault="00C7445B" w:rsidP="00C7445B"/>
    <w:p w:rsidR="00C7445B" w:rsidRPr="00C7445B" w:rsidRDefault="00C7445B" w:rsidP="00C7445B"/>
    <w:p w:rsidR="00C7445B" w:rsidRPr="00C7445B" w:rsidRDefault="00C7445B" w:rsidP="00C7445B"/>
    <w:p w:rsidR="00C7445B" w:rsidRPr="00C7445B" w:rsidRDefault="00C7445B" w:rsidP="00C7445B"/>
    <w:p w:rsidR="00C7445B" w:rsidRPr="00C7445B" w:rsidRDefault="00C7445B" w:rsidP="00C7445B"/>
    <w:p w:rsidR="00C7445B" w:rsidRPr="00C7445B" w:rsidRDefault="00C7445B" w:rsidP="00C7445B"/>
    <w:p w:rsidR="00A0480D" w:rsidRPr="00C7445B" w:rsidRDefault="00A0480D" w:rsidP="00C7445B"/>
    <w:sectPr w:rsidR="00A0480D" w:rsidRPr="00C7445B" w:rsidSect="00A0480D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CD3" w:rsidRDefault="00BF6CD3" w:rsidP="009676BE">
      <w:r>
        <w:separator/>
      </w:r>
    </w:p>
  </w:endnote>
  <w:endnote w:type="continuationSeparator" w:id="0">
    <w:p w:rsidR="00BF6CD3" w:rsidRDefault="00BF6CD3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 Gothic Std">
    <w:altName w:val="News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CD3" w:rsidRDefault="00BF6CD3" w:rsidP="009676BE">
      <w:r>
        <w:separator/>
      </w:r>
    </w:p>
  </w:footnote>
  <w:footnote w:type="continuationSeparator" w:id="0">
    <w:p w:rsidR="00BF6CD3" w:rsidRDefault="00BF6CD3" w:rsidP="00967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D3" w:rsidRDefault="00C3440B" w:rsidP="00C3440B">
    <w:pPr>
      <w:pStyle w:val="Header"/>
      <w:tabs>
        <w:tab w:val="clear" w:pos="4680"/>
        <w:tab w:val="clear" w:pos="9360"/>
        <w:tab w:val="left" w:pos="4815"/>
      </w:tabs>
    </w:pPr>
    <w:r>
      <w:t>3rd</w:t>
    </w:r>
    <w:r w:rsidR="00BF6CD3">
      <w:t xml:space="preserve"> Grade Unit </w:t>
    </w:r>
    <w:r>
      <w:t xml:space="preserve">1                  </w:t>
    </w:r>
    <w:r>
      <w:tab/>
    </w:r>
    <w:r>
      <w:rPr>
        <w:i/>
      </w:rPr>
      <w:t>Knots on a Counting Rope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67AF1"/>
    <w:rsid w:val="000B0938"/>
    <w:rsid w:val="000E5A17"/>
    <w:rsid w:val="00130E73"/>
    <w:rsid w:val="0013564C"/>
    <w:rsid w:val="001D7E15"/>
    <w:rsid w:val="001F0EDA"/>
    <w:rsid w:val="002025A0"/>
    <w:rsid w:val="00237843"/>
    <w:rsid w:val="00265A65"/>
    <w:rsid w:val="002B3A2A"/>
    <w:rsid w:val="002C119B"/>
    <w:rsid w:val="002E6285"/>
    <w:rsid w:val="002F4C72"/>
    <w:rsid w:val="003121BA"/>
    <w:rsid w:val="0033120B"/>
    <w:rsid w:val="0034699F"/>
    <w:rsid w:val="00370784"/>
    <w:rsid w:val="003A2A33"/>
    <w:rsid w:val="003C11E4"/>
    <w:rsid w:val="003E4301"/>
    <w:rsid w:val="00410ADA"/>
    <w:rsid w:val="00417539"/>
    <w:rsid w:val="00422CFE"/>
    <w:rsid w:val="00422E68"/>
    <w:rsid w:val="00440188"/>
    <w:rsid w:val="00460BF2"/>
    <w:rsid w:val="004823E2"/>
    <w:rsid w:val="00485316"/>
    <w:rsid w:val="004E7A42"/>
    <w:rsid w:val="004F6A74"/>
    <w:rsid w:val="00520774"/>
    <w:rsid w:val="005344BA"/>
    <w:rsid w:val="006105AD"/>
    <w:rsid w:val="00652A49"/>
    <w:rsid w:val="006C2057"/>
    <w:rsid w:val="006C405E"/>
    <w:rsid w:val="006C7239"/>
    <w:rsid w:val="006E7197"/>
    <w:rsid w:val="007031EF"/>
    <w:rsid w:val="00736871"/>
    <w:rsid w:val="00752F10"/>
    <w:rsid w:val="00753865"/>
    <w:rsid w:val="007863F7"/>
    <w:rsid w:val="007C1094"/>
    <w:rsid w:val="007E5C14"/>
    <w:rsid w:val="007F7A91"/>
    <w:rsid w:val="008662EF"/>
    <w:rsid w:val="00880904"/>
    <w:rsid w:val="0088617F"/>
    <w:rsid w:val="00891DEA"/>
    <w:rsid w:val="00891E81"/>
    <w:rsid w:val="008A16BB"/>
    <w:rsid w:val="008A7DF6"/>
    <w:rsid w:val="009229B7"/>
    <w:rsid w:val="009306F1"/>
    <w:rsid w:val="009630FD"/>
    <w:rsid w:val="009676BE"/>
    <w:rsid w:val="0099674B"/>
    <w:rsid w:val="009B6A3A"/>
    <w:rsid w:val="009E7188"/>
    <w:rsid w:val="00A0276A"/>
    <w:rsid w:val="00A0480D"/>
    <w:rsid w:val="00A56253"/>
    <w:rsid w:val="00A57D96"/>
    <w:rsid w:val="00A8421F"/>
    <w:rsid w:val="00A93FE8"/>
    <w:rsid w:val="00AA34AA"/>
    <w:rsid w:val="00AA4C20"/>
    <w:rsid w:val="00AC037F"/>
    <w:rsid w:val="00AD423F"/>
    <w:rsid w:val="00AF1E11"/>
    <w:rsid w:val="00B0493A"/>
    <w:rsid w:val="00B171DD"/>
    <w:rsid w:val="00B261E0"/>
    <w:rsid w:val="00B873FF"/>
    <w:rsid w:val="00BA0895"/>
    <w:rsid w:val="00BF6CD3"/>
    <w:rsid w:val="00C3440B"/>
    <w:rsid w:val="00C36CE6"/>
    <w:rsid w:val="00C555E2"/>
    <w:rsid w:val="00C7445B"/>
    <w:rsid w:val="00CA3AA5"/>
    <w:rsid w:val="00D03DEC"/>
    <w:rsid w:val="00D60D89"/>
    <w:rsid w:val="00E439DF"/>
    <w:rsid w:val="00E63BCD"/>
    <w:rsid w:val="00E67DDB"/>
    <w:rsid w:val="00EC3CDB"/>
    <w:rsid w:val="00EF2725"/>
    <w:rsid w:val="00F23F46"/>
    <w:rsid w:val="00F348FB"/>
    <w:rsid w:val="00F557D7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025A0"/>
    <w:pPr>
      <w:autoSpaceDE w:val="0"/>
      <w:autoSpaceDN w:val="0"/>
      <w:adjustRightInd w:val="0"/>
    </w:pPr>
    <w:rPr>
      <w:rFonts w:ascii="News Gothic Std" w:hAnsi="News Gothic Std" w:cs="News Gothic Std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2025A0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2013-09-12T17:31:00Z</dcterms:created>
  <dcterms:modified xsi:type="dcterms:W3CDTF">2013-09-12T17:31:00Z</dcterms:modified>
</cp:coreProperties>
</file>