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8E" w:rsidRDefault="00F81805">
      <w:r>
        <w:t>Second Grade RL.2.</w:t>
      </w:r>
      <w:r w:rsidR="0080497B">
        <w:t>7</w:t>
      </w:r>
    </w:p>
    <w:p w:rsidR="0005108E" w:rsidRPr="00BC74B4" w:rsidRDefault="0005108E" w:rsidP="0005108E">
      <w:pPr>
        <w:rPr>
          <w:rFonts w:ascii="Comic Sans MS" w:hAnsi="Comic Sans MS"/>
          <w:sz w:val="56"/>
          <w:szCs w:val="72"/>
        </w:rPr>
      </w:pPr>
      <w:r w:rsidRPr="00BC74B4">
        <w:rPr>
          <w:rFonts w:ascii="Comic Sans MS" w:hAnsi="Comic Sans MS"/>
          <w:noProof/>
          <w:sz w:val="56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514985</wp:posOffset>
            </wp:positionV>
            <wp:extent cx="932815" cy="939800"/>
            <wp:effectExtent l="19050" t="0" r="635" b="0"/>
            <wp:wrapTight wrapText="bothSides">
              <wp:wrapPolygon edited="0">
                <wp:start x="-441" y="0"/>
                <wp:lineTo x="-441" y="21016"/>
                <wp:lineTo x="21615" y="21016"/>
                <wp:lineTo x="21615" y="0"/>
                <wp:lineTo x="-441" y="0"/>
              </wp:wrapPolygon>
            </wp:wrapTight>
            <wp:docPr id="2" name="Picture 1" descr="http://www.clker.com/cliparts/0/7/b/5/12065781301077508167wipp_Aussersihl_-_Coat_of_arms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0/7/b/5/12065781301077508167wipp_Aussersihl_-_Coat_of_arms.svg.h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4B4">
        <w:rPr>
          <w:rFonts w:ascii="Comic Sans MS" w:hAnsi="Comic Sans MS"/>
          <w:sz w:val="56"/>
          <w:szCs w:val="72"/>
        </w:rPr>
        <w:t>What do the standards say?</w:t>
      </w:r>
    </w:p>
    <w:p w:rsidR="0005108E" w:rsidRDefault="0005108E" w:rsidP="0005108E">
      <w:pPr>
        <w:rPr>
          <w:sz w:val="28"/>
          <w:szCs w:val="28"/>
        </w:rPr>
      </w:pPr>
      <w:r>
        <w:rPr>
          <w:sz w:val="28"/>
          <w:szCs w:val="28"/>
        </w:rPr>
        <w:t>RL.</w:t>
      </w:r>
      <w:r w:rsidR="00A60565">
        <w:rPr>
          <w:sz w:val="28"/>
          <w:szCs w:val="28"/>
        </w:rPr>
        <w:t>7</w:t>
      </w:r>
      <w:r>
        <w:rPr>
          <w:sz w:val="28"/>
          <w:szCs w:val="28"/>
        </w:rPr>
        <w:t xml:space="preserve">- </w:t>
      </w:r>
      <w:r w:rsidR="00A60565">
        <w:rPr>
          <w:sz w:val="28"/>
          <w:szCs w:val="28"/>
        </w:rPr>
        <w:t>Integration of Knowledge and Ideas</w:t>
      </w:r>
    </w:p>
    <w:p w:rsidR="0005108E" w:rsidRPr="00CF4291" w:rsidRDefault="00A60565" w:rsidP="0005108E">
      <w:pPr>
        <w:rPr>
          <w:sz w:val="24"/>
          <w:szCs w:val="24"/>
        </w:rPr>
      </w:pPr>
      <w:r>
        <w:rPr>
          <w:sz w:val="24"/>
          <w:szCs w:val="24"/>
        </w:rPr>
        <w:t>Integrate and evaluate content presented in diverse media and formats, including visually and quantitatively, as well as in words</w:t>
      </w:r>
      <w:proofErr w:type="gramStart"/>
      <w:r>
        <w:rPr>
          <w:sz w:val="24"/>
          <w:szCs w:val="24"/>
        </w:rPr>
        <w:t>.</w:t>
      </w:r>
      <w:r w:rsidR="0005108E">
        <w:rPr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Look w:val="04A0"/>
      </w:tblPr>
      <w:tblGrid>
        <w:gridCol w:w="738"/>
        <w:gridCol w:w="8838"/>
      </w:tblGrid>
      <w:tr w:rsidR="0005108E" w:rsidTr="00657F2D">
        <w:tc>
          <w:tcPr>
            <w:tcW w:w="738" w:type="dxa"/>
            <w:shd w:val="clear" w:color="auto" w:fill="F2F2F2" w:themeFill="background1" w:themeFillShade="F2"/>
            <w:vAlign w:val="center"/>
          </w:tcPr>
          <w:p w:rsidR="0005108E" w:rsidRPr="00BC74B4" w:rsidRDefault="0005108E" w:rsidP="00657F2D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</w:t>
            </w:r>
          </w:p>
        </w:tc>
        <w:tc>
          <w:tcPr>
            <w:tcW w:w="8838" w:type="dxa"/>
            <w:shd w:val="clear" w:color="auto" w:fill="F2F2F2" w:themeFill="background1" w:themeFillShade="F2"/>
          </w:tcPr>
          <w:p w:rsidR="0005108E" w:rsidRDefault="0005108E" w:rsidP="00657F2D"/>
          <w:p w:rsidR="0005108E" w:rsidRDefault="00A60565" w:rsidP="00657F2D">
            <w:r>
              <w:t>Use illustrations and details in a story to describe its characters, setting, or events.</w:t>
            </w:r>
          </w:p>
          <w:p w:rsidR="0005108E" w:rsidRDefault="0005108E" w:rsidP="00657F2D"/>
        </w:tc>
      </w:tr>
      <w:tr w:rsidR="0005108E" w:rsidTr="00657F2D">
        <w:tc>
          <w:tcPr>
            <w:tcW w:w="738" w:type="dxa"/>
            <w:vAlign w:val="center"/>
          </w:tcPr>
          <w:p w:rsidR="0005108E" w:rsidRPr="00BC74B4" w:rsidRDefault="0005108E" w:rsidP="00657F2D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</w:t>
            </w:r>
          </w:p>
        </w:tc>
        <w:tc>
          <w:tcPr>
            <w:tcW w:w="8838" w:type="dxa"/>
          </w:tcPr>
          <w:p w:rsidR="0005108E" w:rsidRPr="00BC74B4" w:rsidRDefault="0005108E" w:rsidP="00657F2D">
            <w:pPr>
              <w:rPr>
                <w:sz w:val="28"/>
              </w:rPr>
            </w:pPr>
          </w:p>
          <w:p w:rsidR="0005108E" w:rsidRPr="00BC74B4" w:rsidRDefault="00A60565" w:rsidP="00657F2D">
            <w:pPr>
              <w:rPr>
                <w:sz w:val="28"/>
              </w:rPr>
            </w:pPr>
            <w:r>
              <w:rPr>
                <w:sz w:val="28"/>
              </w:rPr>
              <w:t>Use information gained from the illustrations and words in a print or digital text to demonstrate understanding of its characters, setting, or plot.</w:t>
            </w:r>
          </w:p>
          <w:p w:rsidR="0005108E" w:rsidRPr="00BC74B4" w:rsidRDefault="0005108E" w:rsidP="00657F2D">
            <w:pPr>
              <w:rPr>
                <w:sz w:val="28"/>
              </w:rPr>
            </w:pPr>
          </w:p>
        </w:tc>
      </w:tr>
      <w:tr w:rsidR="0005108E" w:rsidTr="00657F2D">
        <w:tc>
          <w:tcPr>
            <w:tcW w:w="738" w:type="dxa"/>
            <w:shd w:val="clear" w:color="auto" w:fill="F2F2F2" w:themeFill="background1" w:themeFillShade="F2"/>
            <w:vAlign w:val="center"/>
          </w:tcPr>
          <w:p w:rsidR="0005108E" w:rsidRPr="00BC74B4" w:rsidRDefault="0005108E" w:rsidP="00657F2D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3</w:t>
            </w:r>
          </w:p>
        </w:tc>
        <w:tc>
          <w:tcPr>
            <w:tcW w:w="8838" w:type="dxa"/>
            <w:shd w:val="clear" w:color="auto" w:fill="F2F2F2" w:themeFill="background1" w:themeFillShade="F2"/>
          </w:tcPr>
          <w:p w:rsidR="0005108E" w:rsidRDefault="0005108E" w:rsidP="00657F2D"/>
          <w:p w:rsidR="0005108E" w:rsidRDefault="00A60565" w:rsidP="00657F2D">
            <w:r>
              <w:t>Explain how specific aspects of a text illustrations contribute to what is conveyed by the words in a story (e.g., create mood, emphasize aspects of a character or setting)</w:t>
            </w:r>
          </w:p>
          <w:p w:rsidR="0005108E" w:rsidRDefault="0005108E" w:rsidP="00657F2D"/>
        </w:tc>
      </w:tr>
    </w:tbl>
    <w:p w:rsidR="0005108E" w:rsidRPr="00383E01" w:rsidRDefault="0005108E">
      <w:pPr>
        <w:rPr>
          <w:b/>
          <w:sz w:val="28"/>
        </w:rPr>
      </w:pPr>
    </w:p>
    <w:p w:rsidR="00383E01" w:rsidRPr="00383E01" w:rsidRDefault="00383E01" w:rsidP="00383E01">
      <w:pPr>
        <w:spacing w:after="0"/>
        <w:rPr>
          <w:b/>
          <w:noProof/>
          <w:sz w:val="28"/>
        </w:rPr>
      </w:pPr>
      <w:r w:rsidRPr="00383E01">
        <w:rPr>
          <w:b/>
          <w:noProof/>
          <w:sz w:val="28"/>
        </w:rPr>
        <w:t>Part 1-</w:t>
      </w:r>
    </w:p>
    <w:p w:rsidR="0005108E" w:rsidRDefault="00383E01" w:rsidP="00383E01">
      <w:pPr>
        <w:spacing w:after="0"/>
        <w:rPr>
          <w:rFonts w:ascii="Comic Sans MS" w:hAnsi="Comic Sans MS"/>
          <w:noProof/>
          <w:sz w:val="24"/>
        </w:rPr>
      </w:pPr>
      <w:r w:rsidRPr="00383E01">
        <w:rPr>
          <w:rFonts w:ascii="Comic Sans MS" w:hAnsi="Comic Sans MS"/>
          <w:noProof/>
          <w:sz w:val="24"/>
        </w:rPr>
        <w:t>I can use information gained from the words to help me understand a character’s personality.</w:t>
      </w:r>
    </w:p>
    <w:p w:rsidR="00383E01" w:rsidRPr="00383E01" w:rsidRDefault="00383E01" w:rsidP="00383E01">
      <w:pPr>
        <w:spacing w:after="0"/>
        <w:rPr>
          <w:rFonts w:ascii="Comic Sans MS" w:hAnsi="Comic Sans MS"/>
          <w:noProof/>
          <w:sz w:val="24"/>
        </w:rPr>
      </w:pPr>
    </w:p>
    <w:p w:rsidR="00383E01" w:rsidRDefault="00BF685E" w:rsidP="00383E01">
      <w:pPr>
        <w:spacing w:after="0"/>
      </w:pPr>
      <w:hyperlink r:id="rId5" w:history="1">
        <w:r w:rsidR="00383E01">
          <w:rPr>
            <w:rStyle w:val="Hyperlink"/>
          </w:rPr>
          <w:t>http://learnzillion.com/lessons/2110-understand-a-characters-personality-traits</w:t>
        </w:r>
      </w:hyperlink>
    </w:p>
    <w:p w:rsidR="00383E01" w:rsidRDefault="00383E01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152132</wp:posOffset>
            </wp:positionH>
            <wp:positionV relativeFrom="paragraph">
              <wp:posOffset>198433</wp:posOffset>
            </wp:positionV>
            <wp:extent cx="5137928" cy="3134378"/>
            <wp:effectExtent l="171450" t="133350" r="367522" b="313672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928" cy="3134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05108E" w:rsidRDefault="0005108E"/>
    <w:p w:rsidR="00383E01" w:rsidRPr="00383E01" w:rsidRDefault="00383E01" w:rsidP="00383E01">
      <w:pPr>
        <w:spacing w:after="0"/>
        <w:rPr>
          <w:b/>
          <w:sz w:val="24"/>
        </w:rPr>
      </w:pPr>
      <w:r w:rsidRPr="00383E01">
        <w:rPr>
          <w:b/>
          <w:sz w:val="28"/>
        </w:rPr>
        <w:lastRenderedPageBreak/>
        <w:t>Part 2</w:t>
      </w:r>
      <w:r w:rsidRPr="00383E01">
        <w:rPr>
          <w:b/>
          <w:sz w:val="24"/>
        </w:rPr>
        <w:t xml:space="preserve">- </w:t>
      </w:r>
    </w:p>
    <w:p w:rsidR="00383E01" w:rsidRDefault="00383E01" w:rsidP="00383E01">
      <w:pPr>
        <w:spacing w:after="0"/>
        <w:rPr>
          <w:rFonts w:ascii="Comic Sans MS" w:hAnsi="Comic Sans MS"/>
        </w:rPr>
      </w:pPr>
      <w:r w:rsidRPr="00383E01">
        <w:rPr>
          <w:rFonts w:ascii="Comic Sans MS" w:hAnsi="Comic Sans MS"/>
        </w:rPr>
        <w:t>I can use information gained from the illustrations to help me understand a character’s personality.</w:t>
      </w:r>
    </w:p>
    <w:p w:rsidR="00383E01" w:rsidRPr="00383E01" w:rsidRDefault="00383E01" w:rsidP="00383E01">
      <w:pPr>
        <w:spacing w:after="0"/>
        <w:rPr>
          <w:rFonts w:ascii="Comic Sans MS" w:hAnsi="Comic Sans MS"/>
        </w:rPr>
      </w:pPr>
    </w:p>
    <w:p w:rsidR="00383E01" w:rsidRDefault="00BF685E" w:rsidP="00383E01">
      <w:hyperlink r:id="rId7" w:history="1">
        <w:r w:rsidR="00383E01">
          <w:rPr>
            <w:rStyle w:val="Hyperlink"/>
          </w:rPr>
          <w:t>http://learnzillion.com/lessons/2092-use-information-from-illustrations-to-understand-characters</w:t>
        </w:r>
      </w:hyperlink>
    </w:p>
    <w:p w:rsidR="0005108E" w:rsidRDefault="00383E01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259080</wp:posOffset>
            </wp:positionV>
            <wp:extent cx="5421630" cy="3342640"/>
            <wp:effectExtent l="171450" t="133350" r="369570" b="29591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3342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p w:rsidR="00383E01" w:rsidRDefault="00383E01"/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383E01" w:rsidTr="00383E01">
        <w:trPr>
          <w:trHeight w:val="924"/>
        </w:trPr>
        <w:tc>
          <w:tcPr>
            <w:tcW w:w="11016" w:type="dxa"/>
            <w:gridSpan w:val="3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F2F2F2" w:themeFill="background1" w:themeFillShade="F2"/>
            <w:vAlign w:val="center"/>
          </w:tcPr>
          <w:p w:rsidR="00383E01" w:rsidRPr="00383E01" w:rsidRDefault="00383E01" w:rsidP="00383E01">
            <w:pPr>
              <w:rPr>
                <w:rFonts w:ascii="Comic Sans MS" w:hAnsi="Comic Sans MS"/>
              </w:rPr>
            </w:pPr>
            <w:r w:rsidRPr="00383E01">
              <w:rPr>
                <w:rFonts w:ascii="Comic Sans MS" w:hAnsi="Comic Sans MS"/>
                <w:sz w:val="32"/>
              </w:rPr>
              <w:t>Character:</w:t>
            </w:r>
          </w:p>
        </w:tc>
      </w:tr>
      <w:tr w:rsidR="00383E01" w:rsidTr="00383E01">
        <w:trPr>
          <w:trHeight w:val="1149"/>
        </w:trPr>
        <w:tc>
          <w:tcPr>
            <w:tcW w:w="3672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383E01" w:rsidRPr="00383E01" w:rsidRDefault="00383E01" w:rsidP="00383E01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noProof/>
                <w:sz w:val="4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1224915</wp:posOffset>
                  </wp:positionH>
                  <wp:positionV relativeFrom="paragraph">
                    <wp:posOffset>-16510</wp:posOffset>
                  </wp:positionV>
                  <wp:extent cx="785495" cy="630555"/>
                  <wp:effectExtent l="0" t="0" r="0" b="0"/>
                  <wp:wrapNone/>
                  <wp:docPr id="5" name="Picture 19" descr="http://www.hostpapasupport.com/go/images/contest-logos/props/png/thought-bub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hostpapasupport.com/go/images/contest-logos/props/png/thought-bubb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3E01">
              <w:rPr>
                <w:rFonts w:ascii="Comic Sans MS" w:hAnsi="Comic Sans MS"/>
                <w:sz w:val="40"/>
              </w:rPr>
              <w:t>Thoughts</w:t>
            </w:r>
          </w:p>
        </w:tc>
        <w:tc>
          <w:tcPr>
            <w:tcW w:w="3672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383E01" w:rsidRPr="00383E01" w:rsidRDefault="00383E01" w:rsidP="00383E01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noProof/>
                <w:sz w:val="4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1256665</wp:posOffset>
                  </wp:positionH>
                  <wp:positionV relativeFrom="paragraph">
                    <wp:posOffset>36195</wp:posOffset>
                  </wp:positionV>
                  <wp:extent cx="643890" cy="566420"/>
                  <wp:effectExtent l="19050" t="0" r="3810" b="0"/>
                  <wp:wrapNone/>
                  <wp:docPr id="22" name="Picture 22" descr="http://www.clker.com/cliparts/Z/e/p/U/7/c/action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lker.com/cliparts/Z/e/p/U/7/c/action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66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3E01">
              <w:rPr>
                <w:rFonts w:ascii="Comic Sans MS" w:hAnsi="Comic Sans MS"/>
                <w:sz w:val="40"/>
              </w:rPr>
              <w:t>Actions</w:t>
            </w:r>
          </w:p>
        </w:tc>
        <w:tc>
          <w:tcPr>
            <w:tcW w:w="3672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D9D9D9" w:themeFill="background1" w:themeFillShade="D9"/>
            <w:vAlign w:val="center"/>
          </w:tcPr>
          <w:p w:rsidR="00383E01" w:rsidRPr="00383E01" w:rsidRDefault="00383E01" w:rsidP="00383E01">
            <w:pPr>
              <w:rPr>
                <w:rFonts w:ascii="Comic Sans MS" w:hAnsi="Comic Sans MS"/>
                <w:sz w:val="40"/>
              </w:rPr>
            </w:pPr>
            <w:r>
              <w:rPr>
                <w:rFonts w:ascii="Comic Sans MS" w:hAnsi="Comic Sans MS"/>
                <w:noProof/>
                <w:sz w:val="4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1157542</wp:posOffset>
                  </wp:positionH>
                  <wp:positionV relativeFrom="paragraph">
                    <wp:posOffset>37545</wp:posOffset>
                  </wp:positionV>
                  <wp:extent cx="698992" cy="656822"/>
                  <wp:effectExtent l="19050" t="0" r="5858" b="0"/>
                  <wp:wrapNone/>
                  <wp:docPr id="25" name="Picture 25" descr="http://www.clker.com/cliparts/R/R/M/t/1/p/dark-pink-heart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lker.com/cliparts/R/R/M/t/1/p/dark-pink-heart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992" cy="656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3E01">
              <w:rPr>
                <w:rFonts w:ascii="Comic Sans MS" w:hAnsi="Comic Sans MS"/>
                <w:sz w:val="40"/>
              </w:rPr>
              <w:t>Feelings</w:t>
            </w:r>
          </w:p>
        </w:tc>
      </w:tr>
      <w:tr w:rsidR="00383E01" w:rsidTr="00383E01">
        <w:tc>
          <w:tcPr>
            <w:tcW w:w="3672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</w:tcPr>
          <w:p w:rsidR="00383E01" w:rsidRDefault="00383E01"/>
          <w:p w:rsidR="00383E01" w:rsidRDefault="00383E01"/>
          <w:p w:rsidR="00383E01" w:rsidRDefault="00383E01"/>
          <w:p w:rsidR="00383E01" w:rsidRDefault="00383E01"/>
          <w:p w:rsidR="00383E01" w:rsidRDefault="00383E01"/>
        </w:tc>
        <w:tc>
          <w:tcPr>
            <w:tcW w:w="3672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</w:tcPr>
          <w:p w:rsidR="00383E01" w:rsidRDefault="00383E01"/>
        </w:tc>
        <w:tc>
          <w:tcPr>
            <w:tcW w:w="3672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</w:tcPr>
          <w:p w:rsidR="00383E01" w:rsidRDefault="00383E01"/>
        </w:tc>
      </w:tr>
      <w:tr w:rsidR="00383E01" w:rsidTr="00383E01">
        <w:tc>
          <w:tcPr>
            <w:tcW w:w="3672" w:type="dxa"/>
            <w:tcBorders>
              <w:left w:val="single" w:sz="48" w:space="0" w:color="auto"/>
              <w:right w:val="single" w:sz="48" w:space="0" w:color="auto"/>
            </w:tcBorders>
          </w:tcPr>
          <w:p w:rsidR="00383E01" w:rsidRDefault="00383E01"/>
          <w:p w:rsidR="00383E01" w:rsidRDefault="00383E01"/>
          <w:p w:rsidR="00383E01" w:rsidRDefault="00383E01"/>
          <w:p w:rsidR="00383E01" w:rsidRDefault="00383E01"/>
          <w:p w:rsidR="00383E01" w:rsidRDefault="00383E01"/>
          <w:p w:rsidR="00383E01" w:rsidRDefault="00383E01"/>
        </w:tc>
        <w:tc>
          <w:tcPr>
            <w:tcW w:w="3672" w:type="dxa"/>
            <w:tcBorders>
              <w:left w:val="single" w:sz="48" w:space="0" w:color="auto"/>
              <w:right w:val="single" w:sz="48" w:space="0" w:color="auto"/>
            </w:tcBorders>
          </w:tcPr>
          <w:p w:rsidR="00383E01" w:rsidRDefault="00383E01"/>
        </w:tc>
        <w:tc>
          <w:tcPr>
            <w:tcW w:w="3672" w:type="dxa"/>
            <w:tcBorders>
              <w:left w:val="single" w:sz="48" w:space="0" w:color="auto"/>
              <w:right w:val="single" w:sz="48" w:space="0" w:color="auto"/>
            </w:tcBorders>
          </w:tcPr>
          <w:p w:rsidR="00383E01" w:rsidRDefault="00383E01"/>
        </w:tc>
      </w:tr>
      <w:tr w:rsidR="00383E01" w:rsidTr="00383E01">
        <w:tc>
          <w:tcPr>
            <w:tcW w:w="3672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383E01" w:rsidRDefault="00383E01"/>
          <w:p w:rsidR="00383E01" w:rsidRDefault="00383E01"/>
          <w:p w:rsidR="00383E01" w:rsidRDefault="00383E01"/>
          <w:p w:rsidR="00383E01" w:rsidRDefault="00383E01"/>
          <w:p w:rsidR="00383E01" w:rsidRDefault="00383E01"/>
          <w:p w:rsidR="00383E01" w:rsidRDefault="00383E01"/>
          <w:p w:rsidR="00383E01" w:rsidRDefault="00383E01"/>
        </w:tc>
        <w:tc>
          <w:tcPr>
            <w:tcW w:w="3672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383E01" w:rsidRDefault="00383E01"/>
        </w:tc>
        <w:tc>
          <w:tcPr>
            <w:tcW w:w="3672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383E01" w:rsidRDefault="00383E01"/>
        </w:tc>
      </w:tr>
    </w:tbl>
    <w:p w:rsidR="0005108E" w:rsidRPr="00383E01" w:rsidRDefault="00383E01">
      <w:pPr>
        <w:rPr>
          <w:rFonts w:ascii="Comic Sans MS" w:hAnsi="Comic Sans MS"/>
          <w:sz w:val="28"/>
        </w:rPr>
      </w:pPr>
      <w:r w:rsidRPr="00383E01">
        <w:rPr>
          <w:rFonts w:ascii="Comic Sans MS" w:hAnsi="Comic Sans MS"/>
          <w:sz w:val="28"/>
        </w:rPr>
        <w:t>What do these clues tell me about the character’s personality traits?</w:t>
      </w:r>
    </w:p>
    <w:p w:rsidR="0005108E" w:rsidRDefault="0005108E"/>
    <w:p w:rsidR="0005108E" w:rsidRDefault="0005108E"/>
    <w:p w:rsidR="0005108E" w:rsidRDefault="0005108E"/>
    <w:p w:rsidR="0005108E" w:rsidRDefault="0005108E"/>
    <w:p w:rsidR="0005108E" w:rsidRDefault="0005108E"/>
    <w:sectPr w:rsidR="0005108E" w:rsidSect="009954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108E"/>
    <w:rsid w:val="0005108E"/>
    <w:rsid w:val="002D60B4"/>
    <w:rsid w:val="00383E01"/>
    <w:rsid w:val="0080497B"/>
    <w:rsid w:val="00995455"/>
    <w:rsid w:val="00A24846"/>
    <w:rsid w:val="00A60565"/>
    <w:rsid w:val="00BF685E"/>
    <w:rsid w:val="00CB4D37"/>
    <w:rsid w:val="00F8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5108E"/>
    <w:rPr>
      <w:color w:val="0000FF"/>
      <w:u w:val="single"/>
    </w:rPr>
  </w:style>
  <w:style w:type="table" w:styleId="TableGrid">
    <w:name w:val="Table Grid"/>
    <w:basedOn w:val="TableNormal"/>
    <w:uiPriority w:val="59"/>
    <w:rsid w:val="0005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arnzillion.com/lessons/2092-use-information-from-illustrations-to-understand-character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http://learnzillion.com/lessons/2110-understand-a-characters-personality-traits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2013-12-11T16:49:00Z</dcterms:created>
  <dcterms:modified xsi:type="dcterms:W3CDTF">2013-12-11T16:49:00Z</dcterms:modified>
</cp:coreProperties>
</file>