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019" w:rsidRDefault="00070019"/>
    <w:p w:rsidR="00070019" w:rsidRPr="000A44C1" w:rsidRDefault="00070019" w:rsidP="00070019">
      <w:pPr>
        <w:jc w:val="center"/>
        <w:rPr>
          <w:b/>
          <w:sz w:val="48"/>
          <w:szCs w:val="48"/>
        </w:rPr>
      </w:pPr>
      <w:r w:rsidRPr="000A44C1">
        <w:rPr>
          <w:b/>
          <w:sz w:val="48"/>
          <w:szCs w:val="48"/>
        </w:rPr>
        <w:t>Snowflake Bentley</w:t>
      </w:r>
    </w:p>
    <w:p w:rsidR="00070019" w:rsidRPr="00070019" w:rsidRDefault="00070019" w:rsidP="00070019">
      <w:pPr>
        <w:jc w:val="center"/>
        <w:rPr>
          <w:sz w:val="48"/>
          <w:szCs w:val="48"/>
        </w:rPr>
      </w:pPr>
    </w:p>
    <w:p w:rsidR="00147D40" w:rsidRPr="000A44C1" w:rsidRDefault="00147D40">
      <w:pPr>
        <w:rPr>
          <w:sz w:val="28"/>
          <w:szCs w:val="28"/>
        </w:rPr>
      </w:pPr>
      <w:r w:rsidRPr="000A44C1">
        <w:rPr>
          <w:sz w:val="28"/>
          <w:szCs w:val="28"/>
        </w:rPr>
        <w:t xml:space="preserve">William Bentley </w:t>
      </w:r>
      <w:r w:rsidR="00070019" w:rsidRPr="000A44C1">
        <w:rPr>
          <w:sz w:val="28"/>
          <w:szCs w:val="28"/>
        </w:rPr>
        <w:t xml:space="preserve">loved snow more than anything else.  Willie </w:t>
      </w:r>
      <w:r w:rsidRPr="000A44C1">
        <w:rPr>
          <w:sz w:val="28"/>
          <w:szCs w:val="28"/>
        </w:rPr>
        <w:t xml:space="preserve">decided he must find a way to save snowflakes so others could see their intricate designs.  When he was sixteen, </w:t>
      </w:r>
      <w:r w:rsidR="00070019" w:rsidRPr="000A44C1">
        <w:rPr>
          <w:sz w:val="28"/>
          <w:szCs w:val="28"/>
        </w:rPr>
        <w:t>he</w:t>
      </w:r>
      <w:r w:rsidRPr="000A44C1">
        <w:rPr>
          <w:sz w:val="28"/>
          <w:szCs w:val="28"/>
        </w:rPr>
        <w:t xml:space="preserve"> read of a camera with its own microscope.  “If I could have that camera, I could photograph snowflakes,” he told his mother.  His father and mother spent their savings and bought the camera for Willie.</w:t>
      </w:r>
    </w:p>
    <w:p w:rsidR="00147D40" w:rsidRPr="000A44C1" w:rsidRDefault="00147D40">
      <w:pPr>
        <w:rPr>
          <w:sz w:val="28"/>
          <w:szCs w:val="28"/>
        </w:rPr>
      </w:pPr>
    </w:p>
    <w:p w:rsidR="00147D40" w:rsidRPr="000A44C1" w:rsidRDefault="00147D40">
      <w:pPr>
        <w:rPr>
          <w:sz w:val="28"/>
          <w:szCs w:val="28"/>
        </w:rPr>
      </w:pPr>
      <w:r w:rsidRPr="000A44C1">
        <w:rPr>
          <w:sz w:val="28"/>
          <w:szCs w:val="28"/>
        </w:rPr>
        <w:t xml:space="preserve">Willie photographed snowflakes every winter inside a shed door.  He waited for hours for just the right crystal.  If </w:t>
      </w:r>
      <w:r w:rsidR="00070019" w:rsidRPr="000A44C1">
        <w:rPr>
          <w:sz w:val="28"/>
          <w:szCs w:val="28"/>
        </w:rPr>
        <w:t xml:space="preserve">the shed were warm the snow would melt.  If he twitched a muscle as he held the snow crystal on a long wooden pick, the snowflake would break.  </w:t>
      </w:r>
    </w:p>
    <w:p w:rsidR="00147D40" w:rsidRPr="000A44C1" w:rsidRDefault="00147D40">
      <w:pPr>
        <w:rPr>
          <w:sz w:val="28"/>
          <w:szCs w:val="28"/>
        </w:rPr>
      </w:pPr>
    </w:p>
    <w:p w:rsidR="00147D40" w:rsidRPr="000A44C1" w:rsidRDefault="00147D40">
      <w:pPr>
        <w:rPr>
          <w:sz w:val="28"/>
          <w:szCs w:val="28"/>
        </w:rPr>
      </w:pPr>
      <w:r w:rsidRPr="000A44C1">
        <w:rPr>
          <w:sz w:val="28"/>
          <w:szCs w:val="28"/>
        </w:rPr>
        <w:t>The little farmer came to be known as the world’</w:t>
      </w:r>
      <w:r w:rsidR="000A44C1">
        <w:rPr>
          <w:sz w:val="28"/>
          <w:szCs w:val="28"/>
        </w:rPr>
        <w:t>s expert on snow</w:t>
      </w:r>
      <w:r w:rsidRPr="000A44C1">
        <w:rPr>
          <w:sz w:val="28"/>
          <w:szCs w:val="28"/>
        </w:rPr>
        <w:t xml:space="preserve">, “the Snowflake Man.”  But he never grew rich.  He spent every penny on his pictures.  Willie said there were delicate treasures in the snow.  </w:t>
      </w:r>
    </w:p>
    <w:p w:rsidR="00147D40" w:rsidRPr="000A44C1" w:rsidRDefault="00147D40">
      <w:pPr>
        <w:rPr>
          <w:sz w:val="28"/>
          <w:szCs w:val="28"/>
        </w:rPr>
      </w:pPr>
    </w:p>
    <w:p w:rsidR="00147D40" w:rsidRPr="000A44C1" w:rsidRDefault="00147D40">
      <w:pPr>
        <w:rPr>
          <w:sz w:val="28"/>
          <w:szCs w:val="28"/>
        </w:rPr>
      </w:pPr>
      <w:r w:rsidRPr="000A44C1">
        <w:rPr>
          <w:sz w:val="28"/>
          <w:szCs w:val="28"/>
        </w:rPr>
        <w:t>“I can’t afford to miss a single snowstorm,” he told a friend.  “I never know when I will find some wonderful prize.”</w:t>
      </w:r>
    </w:p>
    <w:p w:rsidR="00070019" w:rsidRPr="000A44C1" w:rsidRDefault="00070019">
      <w:pPr>
        <w:rPr>
          <w:sz w:val="28"/>
          <w:szCs w:val="28"/>
        </w:rPr>
      </w:pPr>
    </w:p>
    <w:p w:rsidR="00070019" w:rsidRDefault="00070019">
      <w:pPr>
        <w:rPr>
          <w:sz w:val="28"/>
          <w:szCs w:val="28"/>
        </w:rPr>
      </w:pPr>
      <w:r w:rsidRPr="000A44C1">
        <w:rPr>
          <w:sz w:val="28"/>
          <w:szCs w:val="28"/>
        </w:rPr>
        <w:t>Other scientists raised money so Willie could gather his best photographs in a book.  When he was sixty-six years old, Willie’s book – his gift to the world – was published.</w:t>
      </w: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Day 1:</w:t>
      </w:r>
    </w:p>
    <w:p w:rsidR="000A44C1" w:rsidRDefault="002A203A">
      <w:pPr>
        <w:rPr>
          <w:sz w:val="28"/>
          <w:szCs w:val="28"/>
        </w:rPr>
      </w:pPr>
      <w:r>
        <w:rPr>
          <w:sz w:val="28"/>
          <w:szCs w:val="28"/>
        </w:rPr>
        <w:t>Read this passage for fluency. (Whole group)</w:t>
      </w:r>
    </w:p>
    <w:p w:rsidR="002A203A" w:rsidRDefault="000A44C1" w:rsidP="00D26428">
      <w:pPr>
        <w:rPr>
          <w:sz w:val="28"/>
          <w:szCs w:val="28"/>
        </w:rPr>
      </w:pPr>
      <w:r>
        <w:rPr>
          <w:sz w:val="28"/>
          <w:szCs w:val="28"/>
        </w:rPr>
        <w:t xml:space="preserve">Read this passage with a friend.  Look for the words from the </w:t>
      </w:r>
      <w:r>
        <w:rPr>
          <w:sz w:val="28"/>
          <w:szCs w:val="28"/>
          <w:u w:val="single"/>
        </w:rPr>
        <w:t>Snowflake Bentley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text talk in the passage.  Underline the words.  </w:t>
      </w:r>
      <w:r w:rsidR="002A203A">
        <w:rPr>
          <w:sz w:val="28"/>
          <w:szCs w:val="28"/>
        </w:rPr>
        <w:t xml:space="preserve"> </w:t>
      </w:r>
    </w:p>
    <w:p w:rsidR="00D26428" w:rsidRDefault="00D26428" w:rsidP="00D26428">
      <w:pPr>
        <w:rPr>
          <w:sz w:val="28"/>
          <w:szCs w:val="28"/>
        </w:rPr>
      </w:pPr>
      <w:r>
        <w:rPr>
          <w:sz w:val="28"/>
          <w:szCs w:val="28"/>
        </w:rPr>
        <w:t>Power Point focus word today:  intricate</w:t>
      </w:r>
    </w:p>
    <w:p w:rsidR="00D26428" w:rsidRPr="00D26428" w:rsidRDefault="00D26428" w:rsidP="00D26428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  <w:r>
        <w:rPr>
          <w:sz w:val="28"/>
          <w:szCs w:val="28"/>
        </w:rPr>
        <w:t xml:space="preserve">Day 2: </w:t>
      </w: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Re-read the passage for fluency.</w:t>
      </w:r>
      <w:proofErr w:type="gramEnd"/>
    </w:p>
    <w:p w:rsidR="000A44C1" w:rsidRDefault="00D26428">
      <w:pPr>
        <w:rPr>
          <w:sz w:val="28"/>
          <w:szCs w:val="28"/>
        </w:rPr>
      </w:pPr>
      <w:r>
        <w:rPr>
          <w:sz w:val="28"/>
          <w:szCs w:val="28"/>
        </w:rPr>
        <w:t xml:space="preserve">Power Point focus word for today:  delicate </w:t>
      </w:r>
    </w:p>
    <w:p w:rsidR="000A44C1" w:rsidRDefault="000A44C1">
      <w:pPr>
        <w:rPr>
          <w:sz w:val="28"/>
          <w:szCs w:val="28"/>
        </w:rPr>
      </w:pPr>
    </w:p>
    <w:p w:rsidR="000A44C1" w:rsidRDefault="000A44C1">
      <w:pPr>
        <w:rPr>
          <w:sz w:val="28"/>
          <w:szCs w:val="28"/>
        </w:rPr>
      </w:pPr>
      <w:r>
        <w:rPr>
          <w:sz w:val="28"/>
          <w:szCs w:val="28"/>
        </w:rPr>
        <w:t xml:space="preserve">Day 3:  </w:t>
      </w:r>
    </w:p>
    <w:p w:rsidR="00393823" w:rsidRDefault="00393823">
      <w:pPr>
        <w:rPr>
          <w:sz w:val="28"/>
          <w:szCs w:val="28"/>
        </w:rPr>
      </w:pPr>
    </w:p>
    <w:p w:rsidR="00393823" w:rsidRDefault="0039382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Re-read the passage for fluency.</w:t>
      </w:r>
      <w:proofErr w:type="gramEnd"/>
    </w:p>
    <w:p w:rsidR="000A44C1" w:rsidRDefault="00D26428">
      <w:pPr>
        <w:rPr>
          <w:sz w:val="28"/>
          <w:szCs w:val="28"/>
        </w:rPr>
      </w:pPr>
      <w:r>
        <w:rPr>
          <w:sz w:val="28"/>
          <w:szCs w:val="28"/>
        </w:rPr>
        <w:t>Power Point focus word for today:  twitched</w:t>
      </w:r>
    </w:p>
    <w:p w:rsidR="00393823" w:rsidRDefault="00393823">
      <w:pPr>
        <w:rPr>
          <w:sz w:val="28"/>
          <w:szCs w:val="28"/>
        </w:rPr>
      </w:pPr>
    </w:p>
    <w:p w:rsidR="00393823" w:rsidRDefault="00D26428">
      <w:pPr>
        <w:rPr>
          <w:sz w:val="28"/>
          <w:szCs w:val="28"/>
        </w:rPr>
      </w:pPr>
      <w:r>
        <w:rPr>
          <w:sz w:val="28"/>
          <w:szCs w:val="28"/>
        </w:rPr>
        <w:t>Day 4</w:t>
      </w:r>
      <w:r w:rsidR="00393823">
        <w:rPr>
          <w:sz w:val="28"/>
          <w:szCs w:val="28"/>
        </w:rPr>
        <w:t>:</w:t>
      </w:r>
    </w:p>
    <w:p w:rsidR="00393823" w:rsidRDefault="00393823">
      <w:pPr>
        <w:rPr>
          <w:sz w:val="28"/>
          <w:szCs w:val="28"/>
        </w:rPr>
      </w:pPr>
    </w:p>
    <w:p w:rsidR="00393823" w:rsidRDefault="00393823">
      <w:pPr>
        <w:rPr>
          <w:sz w:val="28"/>
          <w:szCs w:val="28"/>
        </w:rPr>
      </w:pPr>
      <w:r>
        <w:rPr>
          <w:sz w:val="28"/>
          <w:szCs w:val="28"/>
        </w:rPr>
        <w:t>Open response.</w:t>
      </w:r>
    </w:p>
    <w:p w:rsidR="002A203A" w:rsidRDefault="002A203A">
      <w:pPr>
        <w:rPr>
          <w:sz w:val="28"/>
          <w:szCs w:val="28"/>
        </w:rPr>
      </w:pPr>
    </w:p>
    <w:p w:rsidR="002A203A" w:rsidRDefault="002A203A">
      <w:pPr>
        <w:rPr>
          <w:sz w:val="28"/>
          <w:szCs w:val="28"/>
        </w:rPr>
      </w:pPr>
    </w:p>
    <w:p w:rsidR="002A203A" w:rsidRDefault="002A203A">
      <w:pPr>
        <w:rPr>
          <w:sz w:val="28"/>
          <w:szCs w:val="28"/>
        </w:rPr>
      </w:pPr>
    </w:p>
    <w:p w:rsidR="002A203A" w:rsidRDefault="002A203A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D26428" w:rsidRDefault="00D26428">
      <w:pPr>
        <w:rPr>
          <w:sz w:val="28"/>
          <w:szCs w:val="28"/>
        </w:rPr>
      </w:pPr>
    </w:p>
    <w:p w:rsidR="002A203A" w:rsidRDefault="002A203A">
      <w:pPr>
        <w:rPr>
          <w:sz w:val="28"/>
          <w:szCs w:val="28"/>
        </w:rPr>
      </w:pPr>
    </w:p>
    <w:p w:rsidR="002A203A" w:rsidRDefault="002A203A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shd w:val="clear" w:color="auto" w:fill="0C0C0C"/>
        <w:tblLook w:val="01E0"/>
      </w:tblPr>
      <w:tblGrid>
        <w:gridCol w:w="9576"/>
      </w:tblGrid>
      <w:tr w:rsidR="002A203A" w:rsidTr="002A203A">
        <w:trPr>
          <w:trHeight w:val="179"/>
        </w:trPr>
        <w:tc>
          <w:tcPr>
            <w:tcW w:w="11016" w:type="dxa"/>
            <w:shd w:val="clear" w:color="auto" w:fill="0C0C0C"/>
          </w:tcPr>
          <w:p w:rsidR="002A203A" w:rsidRDefault="002A203A" w:rsidP="002A203A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FFFF"/>
              </w:rPr>
            </w:pPr>
            <w:r>
              <w:rPr>
                <w:rFonts w:ascii="Arial-BoldMT" w:hAnsi="Arial-BoldMT" w:cs="Arial-BoldMT"/>
                <w:b/>
                <w:bCs/>
                <w:color w:val="FFFFFF"/>
              </w:rPr>
              <w:lastRenderedPageBreak/>
              <w:t>READING OPEN-RESPONSE ITEM A</w:t>
            </w:r>
          </w:p>
        </w:tc>
      </w:tr>
    </w:tbl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FFFFFF"/>
        </w:rPr>
      </w:pPr>
    </w:p>
    <w:p w:rsidR="002A203A" w:rsidRPr="007D1B5D" w:rsidRDefault="002A203A" w:rsidP="002A203A">
      <w:pPr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  <w:sz w:val="28"/>
          <w:szCs w:val="28"/>
        </w:rPr>
      </w:pPr>
      <w:r w:rsidRPr="007D1B5D">
        <w:rPr>
          <w:rFonts w:ascii="Arial-BoldMT" w:hAnsi="Arial-BoldMT" w:cs="Arial-BoldMT"/>
          <w:b/>
          <w:bCs/>
          <w:sz w:val="28"/>
          <w:szCs w:val="28"/>
        </w:rPr>
        <w:t xml:space="preserve">William Bentley’s goal was to share pictures of snowflakes with the world.  After reading this passage, list three things Willie did to reach his goal. </w:t>
      </w:r>
      <w:r w:rsidR="007D1B5D" w:rsidRPr="007D1B5D">
        <w:rPr>
          <w:rFonts w:ascii="Arial-BoldMT" w:hAnsi="Arial-BoldMT" w:cs="Arial-BoldMT"/>
          <w:b/>
          <w:bCs/>
          <w:sz w:val="28"/>
          <w:szCs w:val="28"/>
        </w:rPr>
        <w:t xml:space="preserve"> </w:t>
      </w:r>
      <w:r w:rsidR="007D1B5D">
        <w:rPr>
          <w:rFonts w:ascii="Arial-BoldMT" w:hAnsi="Arial-BoldMT" w:cs="Arial-BoldMT"/>
          <w:b/>
          <w:bCs/>
          <w:sz w:val="28"/>
          <w:szCs w:val="28"/>
        </w:rPr>
        <w:t xml:space="preserve"> Give evidence from the passage to support your answer.</w:t>
      </w:r>
      <w:r w:rsidRPr="007D1B5D">
        <w:rPr>
          <w:rFonts w:ascii="Arial-BoldMT" w:hAnsi="Arial-BoldMT" w:cs="Arial-BoldMT"/>
          <w:b/>
          <w:bCs/>
          <w:sz w:val="28"/>
          <w:szCs w:val="28"/>
        </w:rPr>
        <w:br/>
      </w:r>
      <w:r w:rsidRPr="007D1B5D">
        <w:rPr>
          <w:rFonts w:ascii="Arial-BoldMT" w:hAnsi="Arial-BoldMT" w:cs="Arial-BoldMT"/>
          <w:b/>
          <w:bCs/>
          <w:sz w:val="28"/>
          <w:szCs w:val="28"/>
        </w:rPr>
        <w:br/>
      </w:r>
      <w:r w:rsidRPr="007D1B5D">
        <w:rPr>
          <w:rFonts w:ascii="Arial-BoldMT" w:hAnsi="Arial-BoldMT" w:cs="Arial-BoldMT"/>
          <w:b/>
          <w:bCs/>
          <w:sz w:val="28"/>
          <w:szCs w:val="28"/>
        </w:rPr>
        <w:br/>
      </w: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9576"/>
      </w:tblGrid>
      <w:tr w:rsidR="002A203A" w:rsidTr="002A203A">
        <w:tc>
          <w:tcPr>
            <w:tcW w:w="11016" w:type="dxa"/>
          </w:tcPr>
          <w:p w:rsidR="002A203A" w:rsidRDefault="002A203A" w:rsidP="002A203A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A</w:t>
            </w:r>
          </w:p>
          <w:p w:rsidR="002A203A" w:rsidRDefault="002A203A" w:rsidP="002A203A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A203A" w:rsidRDefault="002A203A" w:rsidP="002A203A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A203A" w:rsidRDefault="002A203A" w:rsidP="002A203A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2A203A" w:rsidRDefault="002A203A" w:rsidP="002A203A">
            <w:pPr>
              <w:autoSpaceDE w:val="0"/>
              <w:autoSpaceDN w:val="0"/>
              <w:adjustRightInd w:val="0"/>
              <w:spacing w:line="48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</w:tbl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:rsidR="002A203A" w:rsidRDefault="002A203A" w:rsidP="002A203A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Ind w:w="-72" w:type="dxa"/>
        <w:tblLook w:val="01E0"/>
      </w:tblPr>
      <w:tblGrid>
        <w:gridCol w:w="9648"/>
      </w:tblGrid>
      <w:tr w:rsidR="002A203A" w:rsidTr="002A203A">
        <w:tc>
          <w:tcPr>
            <w:tcW w:w="10800" w:type="dxa"/>
          </w:tcPr>
          <w:p w:rsidR="002A203A" w:rsidRPr="004106BA" w:rsidRDefault="002A203A" w:rsidP="002A203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/>
              <w:tabs>
                <w:tab w:val="left" w:pos="3795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 xml:space="preserve">RUBRIC FOR </w:t>
            </w:r>
            <w:smartTag w:uri="urn:schemas-microsoft-com:office:smarttags" w:element="place">
              <w:smartTag w:uri="urn:schemas-microsoft-com:office:smarttags" w:element="City">
                <w:r w:rsidRPr="00187EFD">
                  <w:rPr>
                    <w:b/>
                    <w:color w:val="FFFFFF"/>
                  </w:rPr>
                  <w:t>READING</w:t>
                </w:r>
              </w:smartTag>
            </w:smartTag>
            <w:r w:rsidRPr="00187EFD">
              <w:rPr>
                <w:b/>
                <w:color w:val="FFFFFF"/>
              </w:rPr>
              <w:t xml:space="preserve"> OPEN RESPONSE A</w:t>
            </w:r>
          </w:p>
        </w:tc>
      </w:tr>
    </w:tbl>
    <w:p w:rsidR="002A203A" w:rsidRDefault="002A203A" w:rsidP="002A203A"/>
    <w:p w:rsidR="002A203A" w:rsidRPr="007D1B5D" w:rsidRDefault="007D1B5D" w:rsidP="002A203A">
      <w:pPr>
        <w:numPr>
          <w:ilvl w:val="0"/>
          <w:numId w:val="2"/>
        </w:numPr>
        <w:rPr>
          <w:sz w:val="24"/>
          <w:szCs w:val="24"/>
        </w:rPr>
      </w:pPr>
      <w:r w:rsidRPr="007D1B5D">
        <w:rPr>
          <w:rFonts w:ascii="Arial-BoldMT" w:hAnsi="Arial-BoldMT" w:cs="Arial-BoldMT"/>
          <w:b/>
          <w:bCs/>
          <w:sz w:val="24"/>
          <w:szCs w:val="24"/>
        </w:rPr>
        <w:t>William Bentley’s goal was to share pictures of snowflakes with the world.  After reading this passage, list three things Willie did to reach his goal.</w:t>
      </w:r>
      <w:r w:rsidRPr="007D1B5D">
        <w:rPr>
          <w:sz w:val="24"/>
          <w:szCs w:val="24"/>
        </w:rPr>
        <w:t xml:space="preserve">   </w:t>
      </w:r>
      <w:r w:rsidRPr="007D1B5D">
        <w:rPr>
          <w:rFonts w:ascii="Arial-BoldMT" w:hAnsi="Arial-BoldMT" w:cs="Arial-BoldMT"/>
          <w:b/>
          <w:bCs/>
          <w:sz w:val="24"/>
          <w:szCs w:val="24"/>
        </w:rPr>
        <w:t>Give evidence from the passage to support your answer.</w:t>
      </w:r>
      <w:r w:rsidRPr="007D1B5D">
        <w:rPr>
          <w:rFonts w:ascii="Arial-BoldMT" w:hAnsi="Arial-BoldMT" w:cs="Arial-BoldMT"/>
          <w:b/>
          <w:bCs/>
          <w:sz w:val="24"/>
          <w:szCs w:val="24"/>
        </w:rPr>
        <w:br/>
      </w:r>
    </w:p>
    <w:p w:rsidR="002A203A" w:rsidRPr="00C6485C" w:rsidRDefault="002A203A" w:rsidP="002A203A"/>
    <w:tbl>
      <w:tblPr>
        <w:tblpPr w:leftFromText="180" w:rightFromText="180" w:vertAnchor="page" w:horzAnchor="margin" w:tblpY="3781"/>
        <w:tblW w:w="951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688"/>
        <w:gridCol w:w="7822"/>
      </w:tblGrid>
      <w:tr w:rsidR="002A203A" w:rsidRPr="00CF65B5" w:rsidTr="002A203A">
        <w:trPr>
          <w:trHeight w:val="704"/>
          <w:tblCellSpacing w:w="0" w:type="dxa"/>
        </w:trPr>
        <w:tc>
          <w:tcPr>
            <w:tcW w:w="16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A203A" w:rsidRPr="00CF65B5" w:rsidRDefault="002A203A" w:rsidP="002A203A">
            <w:pPr>
              <w:jc w:val="center"/>
              <w:rPr>
                <w:b/>
              </w:rPr>
            </w:pPr>
            <w:r w:rsidRPr="00CF65B5">
              <w:rPr>
                <w:b/>
              </w:rPr>
              <w:t>Score</w:t>
            </w:r>
          </w:p>
        </w:tc>
        <w:tc>
          <w:tcPr>
            <w:tcW w:w="78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A203A" w:rsidRPr="00CF65B5" w:rsidRDefault="002A203A" w:rsidP="002A203A">
            <w:pPr>
              <w:rPr>
                <w:b/>
              </w:rPr>
            </w:pPr>
            <w:r>
              <w:t xml:space="preserve">                                       </w:t>
            </w:r>
            <w:r w:rsidRPr="00CF65B5">
              <w:t xml:space="preserve">   </w:t>
            </w:r>
            <w:r w:rsidRPr="00CF65B5">
              <w:rPr>
                <w:b/>
              </w:rPr>
              <w:t>Description</w:t>
            </w:r>
          </w:p>
        </w:tc>
      </w:tr>
      <w:tr w:rsidR="002A203A" w:rsidRPr="008E4CB9" w:rsidTr="002A203A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03A" w:rsidRPr="00CF65B5" w:rsidRDefault="002A203A" w:rsidP="002A203A">
            <w:pPr>
              <w:jc w:val="center"/>
            </w:pPr>
            <w:r w:rsidRPr="00CF65B5">
              <w:rPr>
                <w:b/>
                <w:bCs/>
              </w:rPr>
              <w:t>4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03A" w:rsidRPr="008E4CB9" w:rsidRDefault="007D1B5D" w:rsidP="002A203A">
            <w:r>
              <w:t>Student lists all three ways with evidence to support answer from the passage.</w:t>
            </w:r>
          </w:p>
        </w:tc>
      </w:tr>
      <w:tr w:rsidR="002A203A" w:rsidRPr="00CF65B5" w:rsidTr="002A203A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03A" w:rsidRPr="00CF65B5" w:rsidRDefault="002A203A" w:rsidP="002A203A">
            <w:pPr>
              <w:jc w:val="center"/>
            </w:pPr>
            <w:r w:rsidRPr="00CF65B5">
              <w:rPr>
                <w:b/>
                <w:bCs/>
              </w:rPr>
              <w:t>3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03A" w:rsidRDefault="002A203A" w:rsidP="002A203A">
            <w:r w:rsidRPr="00CF65B5">
              <w:t> </w:t>
            </w:r>
            <w:r w:rsidR="007D1B5D">
              <w:t xml:space="preserve"> One or two ways, with evidence</w:t>
            </w:r>
          </w:p>
          <w:p w:rsidR="002A203A" w:rsidRPr="00CF65B5" w:rsidRDefault="002A203A" w:rsidP="002A203A"/>
        </w:tc>
      </w:tr>
      <w:tr w:rsidR="002A203A" w:rsidRPr="004C4B4C" w:rsidTr="002A203A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03A" w:rsidRPr="00CF65B5" w:rsidRDefault="002A203A" w:rsidP="002A203A">
            <w:pPr>
              <w:jc w:val="center"/>
            </w:pPr>
            <w:r w:rsidRPr="00CF65B5">
              <w:rPr>
                <w:b/>
                <w:bCs/>
              </w:rPr>
              <w:t>2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03A" w:rsidRPr="007D1B5D" w:rsidRDefault="007D1B5D" w:rsidP="002A203A">
            <w:pPr>
              <w:rPr>
                <w:b/>
              </w:rPr>
            </w:pPr>
            <w:r>
              <w:t xml:space="preserve">One way </w:t>
            </w:r>
            <w:r w:rsidRPr="007D1B5D">
              <w:rPr>
                <w:b/>
              </w:rPr>
              <w:t>with evidence</w:t>
            </w:r>
            <w:r>
              <w:t xml:space="preserve">, or two or three ways </w:t>
            </w:r>
            <w:r>
              <w:rPr>
                <w:b/>
              </w:rPr>
              <w:t>without evidence</w:t>
            </w:r>
          </w:p>
        </w:tc>
      </w:tr>
      <w:tr w:rsidR="002A203A" w:rsidRPr="00917F62" w:rsidTr="002A203A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03A" w:rsidRPr="00CF65B5" w:rsidRDefault="002A203A" w:rsidP="002A203A">
            <w:pPr>
              <w:jc w:val="center"/>
            </w:pPr>
            <w:r w:rsidRPr="00CF65B5">
              <w:rPr>
                <w:b/>
                <w:bCs/>
              </w:rPr>
              <w:t>1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03A" w:rsidRPr="00917F62" w:rsidRDefault="007D1B5D" w:rsidP="002A203A">
            <w:r>
              <w:t>Student listed one way, with no evidence</w:t>
            </w:r>
          </w:p>
        </w:tc>
      </w:tr>
      <w:tr w:rsidR="002A203A" w:rsidRPr="00917F62" w:rsidTr="002A203A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03A" w:rsidRPr="00CF65B5" w:rsidRDefault="002A203A" w:rsidP="002A203A">
            <w:pPr>
              <w:jc w:val="center"/>
            </w:pPr>
            <w:r w:rsidRPr="00CF65B5">
              <w:rPr>
                <w:b/>
                <w:bCs/>
              </w:rPr>
              <w:t>0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A203A" w:rsidRPr="004B482D" w:rsidRDefault="002A203A" w:rsidP="007D1B5D">
            <w:r w:rsidRPr="004B482D">
              <w:t xml:space="preserve">The response is totally incorrect or irrelevant.  There is no evidence that the student </w:t>
            </w:r>
            <w:r w:rsidR="007D1B5D">
              <w:t>understood the steps William took to achieve his goal.</w:t>
            </w:r>
          </w:p>
        </w:tc>
      </w:tr>
      <w:tr w:rsidR="002A203A" w:rsidTr="002A203A">
        <w:trPr>
          <w:trHeight w:val="1290"/>
          <w:tblCellSpacing w:w="0" w:type="dxa"/>
        </w:trPr>
        <w:tc>
          <w:tcPr>
            <w:tcW w:w="16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A203A" w:rsidRPr="00CF65B5" w:rsidRDefault="002A203A" w:rsidP="002A20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A203A" w:rsidRPr="004B482D" w:rsidRDefault="002A203A" w:rsidP="002A203A">
            <w:r w:rsidRPr="004B482D">
              <w:t>Blank—No Response.  (No attempt to answer the item.  Score of “0” assigned for the item.)</w:t>
            </w:r>
          </w:p>
        </w:tc>
      </w:tr>
    </w:tbl>
    <w:p w:rsidR="002A203A" w:rsidRDefault="002A203A" w:rsidP="00D26428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sectPr w:rsidR="002A20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F2F7E"/>
    <w:multiLevelType w:val="hybridMultilevel"/>
    <w:tmpl w:val="91C0E4B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D004B4"/>
    <w:multiLevelType w:val="hybridMultilevel"/>
    <w:tmpl w:val="0430DD3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7D40"/>
    <w:rsid w:val="00070019"/>
    <w:rsid w:val="000A44C1"/>
    <w:rsid w:val="00117531"/>
    <w:rsid w:val="0013564C"/>
    <w:rsid w:val="00147D40"/>
    <w:rsid w:val="001E36A8"/>
    <w:rsid w:val="00237843"/>
    <w:rsid w:val="002A203A"/>
    <w:rsid w:val="002E6285"/>
    <w:rsid w:val="003121BA"/>
    <w:rsid w:val="0033120B"/>
    <w:rsid w:val="00393823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D1B5D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30EA9"/>
    <w:rsid w:val="00BA0895"/>
    <w:rsid w:val="00C555E2"/>
    <w:rsid w:val="00D26428"/>
    <w:rsid w:val="00D60D89"/>
    <w:rsid w:val="00DD33CB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2A203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2012-09-20T14:19:00Z</cp:lastPrinted>
  <dcterms:created xsi:type="dcterms:W3CDTF">2012-10-02T15:04:00Z</dcterms:created>
  <dcterms:modified xsi:type="dcterms:W3CDTF">2012-10-02T15:04:00Z</dcterms:modified>
</cp:coreProperties>
</file>