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9655" w:type="dxa"/>
        <w:tblLook w:val="04A0"/>
      </w:tblPr>
      <w:tblGrid>
        <w:gridCol w:w="4827"/>
        <w:gridCol w:w="4828"/>
      </w:tblGrid>
      <w:tr w:rsidR="00180248" w:rsidTr="00180248">
        <w:trPr>
          <w:trHeight w:val="440"/>
        </w:trPr>
        <w:tc>
          <w:tcPr>
            <w:tcW w:w="9655" w:type="dxa"/>
            <w:gridSpan w:val="2"/>
          </w:tcPr>
          <w:p w:rsidR="00371A73" w:rsidRDefault="00180248" w:rsidP="00180248">
            <w:pPr>
              <w:rPr>
                <w:b/>
              </w:rPr>
            </w:pPr>
            <w:r>
              <w:rPr>
                <w:b/>
              </w:rPr>
              <w:t>Standard:</w:t>
            </w:r>
            <w:r w:rsidR="00B76D3E">
              <w:rPr>
                <w:b/>
              </w:rPr>
              <w:t xml:space="preserve">  </w:t>
            </w:r>
          </w:p>
          <w:p w:rsidR="009538C8" w:rsidRPr="009538C8" w:rsidRDefault="00B76D3E" w:rsidP="00180248">
            <w:pPr>
              <w:rPr>
                <w:sz w:val="20"/>
                <w:szCs w:val="20"/>
              </w:rPr>
            </w:pPr>
            <w:r w:rsidRPr="009538C8">
              <w:rPr>
                <w:sz w:val="20"/>
                <w:szCs w:val="20"/>
              </w:rPr>
              <w:t>RL.1.1  Ask and answer questions about key details in text</w:t>
            </w:r>
          </w:p>
          <w:p w:rsidR="009538C8" w:rsidRPr="00371A73" w:rsidRDefault="009538C8" w:rsidP="00180248">
            <w:pPr>
              <w:rPr>
                <w:sz w:val="20"/>
                <w:szCs w:val="20"/>
              </w:rPr>
            </w:pPr>
            <w:proofErr w:type="gramStart"/>
            <w:r w:rsidRPr="009538C8">
              <w:rPr>
                <w:sz w:val="20"/>
                <w:szCs w:val="20"/>
              </w:rPr>
              <w:t>L.1.5  With</w:t>
            </w:r>
            <w:proofErr w:type="gramEnd"/>
            <w:r w:rsidRPr="009538C8">
              <w:rPr>
                <w:sz w:val="20"/>
                <w:szCs w:val="20"/>
              </w:rPr>
              <w:t xml:space="preserve"> guidance and support from adults, demonstrate understanding of word</w:t>
            </w:r>
            <w:r w:rsidR="00371A73">
              <w:rPr>
                <w:sz w:val="20"/>
                <w:szCs w:val="20"/>
              </w:rPr>
              <w:t xml:space="preserve"> </w:t>
            </w:r>
            <w:r w:rsidR="000D60E3">
              <w:rPr>
                <w:sz w:val="20"/>
                <w:szCs w:val="20"/>
              </w:rPr>
              <w:t>r</w:t>
            </w:r>
            <w:r w:rsidRPr="009538C8">
              <w:rPr>
                <w:sz w:val="20"/>
                <w:szCs w:val="20"/>
              </w:rPr>
              <w:t>elationships and nuances in word meanings.</w:t>
            </w:r>
          </w:p>
        </w:tc>
      </w:tr>
      <w:tr w:rsidR="00180248" w:rsidTr="00180248">
        <w:trPr>
          <w:trHeight w:val="1250"/>
        </w:trPr>
        <w:tc>
          <w:tcPr>
            <w:tcW w:w="9655" w:type="dxa"/>
            <w:gridSpan w:val="2"/>
          </w:tcPr>
          <w:p w:rsidR="00180248" w:rsidRDefault="00180248">
            <w:pPr>
              <w:rPr>
                <w:b/>
              </w:rPr>
            </w:pPr>
            <w:r w:rsidRPr="00180248">
              <w:rPr>
                <w:b/>
              </w:rPr>
              <w:t>Learning Objectives:</w:t>
            </w:r>
          </w:p>
          <w:p w:rsidR="00B76D3E" w:rsidRPr="009538C8" w:rsidRDefault="00B76D3E">
            <w:pPr>
              <w:rPr>
                <w:sz w:val="20"/>
                <w:szCs w:val="20"/>
              </w:rPr>
            </w:pPr>
            <w:r w:rsidRPr="009538C8">
              <w:rPr>
                <w:sz w:val="20"/>
                <w:szCs w:val="20"/>
              </w:rPr>
              <w:t>TSW generate questions as they listen to the text.</w:t>
            </w:r>
          </w:p>
          <w:p w:rsidR="00B76D3E" w:rsidRPr="00180248" w:rsidRDefault="00B76D3E">
            <w:pPr>
              <w:rPr>
                <w:b/>
              </w:rPr>
            </w:pPr>
          </w:p>
        </w:tc>
      </w:tr>
      <w:tr w:rsidR="00180248" w:rsidTr="004B3348">
        <w:trPr>
          <w:trHeight w:val="1979"/>
        </w:trPr>
        <w:tc>
          <w:tcPr>
            <w:tcW w:w="4827" w:type="dxa"/>
          </w:tcPr>
          <w:p w:rsidR="00180248" w:rsidRDefault="00180248">
            <w:pPr>
              <w:rPr>
                <w:b/>
              </w:rPr>
            </w:pPr>
            <w:r w:rsidRPr="00180248">
              <w:rPr>
                <w:b/>
              </w:rPr>
              <w:t>Materials and Resources:</w:t>
            </w:r>
          </w:p>
          <w:p w:rsidR="00B76D3E" w:rsidRPr="009538C8" w:rsidRDefault="00B76D3E">
            <w:pPr>
              <w:rPr>
                <w:sz w:val="20"/>
                <w:szCs w:val="20"/>
              </w:rPr>
            </w:pPr>
            <w:proofErr w:type="spellStart"/>
            <w:r w:rsidRPr="009538C8">
              <w:rPr>
                <w:sz w:val="20"/>
                <w:szCs w:val="20"/>
                <w:u w:val="single"/>
              </w:rPr>
              <w:t>Yeh-Shen</w:t>
            </w:r>
            <w:proofErr w:type="spellEnd"/>
            <w:r w:rsidRPr="009538C8">
              <w:rPr>
                <w:sz w:val="20"/>
                <w:szCs w:val="20"/>
                <w:u w:val="single"/>
              </w:rPr>
              <w:t>: A Cinderella Story from China</w:t>
            </w:r>
          </w:p>
          <w:p w:rsidR="00B76D3E" w:rsidRDefault="00B76D3E">
            <w:pPr>
              <w:rPr>
                <w:sz w:val="20"/>
                <w:szCs w:val="20"/>
              </w:rPr>
            </w:pPr>
            <w:r w:rsidRPr="009538C8">
              <w:rPr>
                <w:sz w:val="20"/>
                <w:szCs w:val="20"/>
              </w:rPr>
              <w:t>Question/answer anchor chart</w:t>
            </w:r>
          </w:p>
          <w:p w:rsidR="0023321C" w:rsidRPr="009538C8" w:rsidRDefault="0023321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Post-it notes (1-2 per student)</w:t>
            </w:r>
          </w:p>
          <w:p w:rsidR="00B76D3E" w:rsidRPr="00B76D3E" w:rsidRDefault="00B76D3E">
            <w:pPr>
              <w:rPr>
                <w:sz w:val="20"/>
                <w:szCs w:val="20"/>
              </w:rPr>
            </w:pPr>
            <w:r w:rsidRPr="009538C8">
              <w:rPr>
                <w:sz w:val="20"/>
                <w:szCs w:val="20"/>
              </w:rPr>
              <w:t>Prediction handout</w:t>
            </w:r>
          </w:p>
        </w:tc>
        <w:tc>
          <w:tcPr>
            <w:tcW w:w="4828" w:type="dxa"/>
          </w:tcPr>
          <w:p w:rsidR="00180248" w:rsidRDefault="00180248">
            <w:pPr>
              <w:rPr>
                <w:b/>
              </w:rPr>
            </w:pPr>
            <w:r>
              <w:rPr>
                <w:b/>
              </w:rPr>
              <w:t>Literacy Block Grouping Possibilities</w:t>
            </w:r>
            <w:r w:rsidR="00553F5D">
              <w:rPr>
                <w:b/>
              </w:rPr>
              <w:t>:</w:t>
            </w:r>
          </w:p>
          <w:p w:rsidR="00553F5D" w:rsidRDefault="00553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 group</w:t>
            </w:r>
          </w:p>
          <w:p w:rsidR="00553F5D" w:rsidRPr="00553F5D" w:rsidRDefault="00553F5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Pair share</w:t>
            </w:r>
          </w:p>
        </w:tc>
      </w:tr>
      <w:tr w:rsidR="00180248" w:rsidTr="00180248">
        <w:trPr>
          <w:trHeight w:val="5660"/>
        </w:trPr>
        <w:tc>
          <w:tcPr>
            <w:tcW w:w="9655" w:type="dxa"/>
            <w:gridSpan w:val="2"/>
          </w:tcPr>
          <w:p w:rsidR="00180248" w:rsidRDefault="00180248">
            <w:pPr>
              <w:rPr>
                <w:b/>
              </w:rPr>
            </w:pPr>
            <w:r w:rsidRPr="00180248">
              <w:rPr>
                <w:b/>
              </w:rPr>
              <w:t>Lesson Steps:</w:t>
            </w:r>
          </w:p>
          <w:p w:rsidR="000D60E3" w:rsidRPr="000D60E3" w:rsidRDefault="000D60E3" w:rsidP="000D60E3">
            <w:pPr>
              <w:rPr>
                <w:b/>
                <w:sz w:val="20"/>
                <w:szCs w:val="20"/>
                <w:u w:val="single"/>
              </w:rPr>
            </w:pPr>
            <w:r w:rsidRPr="000D60E3">
              <w:rPr>
                <w:b/>
                <w:sz w:val="20"/>
                <w:szCs w:val="20"/>
                <w:u w:val="single"/>
              </w:rPr>
              <w:t>RL.1.1  Ask and answer questions about key details in text</w:t>
            </w:r>
          </w:p>
          <w:p w:rsidR="000D60E3" w:rsidRDefault="00B76D3E" w:rsidP="00BB7D5F">
            <w:pPr>
              <w:rPr>
                <w:sz w:val="20"/>
                <w:szCs w:val="20"/>
              </w:rPr>
            </w:pPr>
            <w:r w:rsidRPr="009538C8">
              <w:rPr>
                <w:sz w:val="20"/>
                <w:szCs w:val="20"/>
              </w:rPr>
              <w:t xml:space="preserve">1.  </w:t>
            </w:r>
            <w:r w:rsidR="00BB7D5F">
              <w:rPr>
                <w:sz w:val="20"/>
                <w:szCs w:val="20"/>
              </w:rPr>
              <w:t xml:space="preserve">Review the first </w:t>
            </w:r>
            <w:proofErr w:type="gramStart"/>
            <w:r w:rsidR="00BB7D5F">
              <w:rPr>
                <w:sz w:val="20"/>
                <w:szCs w:val="20"/>
              </w:rPr>
              <w:t>half of the story read yesterday—refer</w:t>
            </w:r>
            <w:proofErr w:type="gramEnd"/>
            <w:r w:rsidR="00BB7D5F">
              <w:rPr>
                <w:sz w:val="20"/>
                <w:szCs w:val="20"/>
              </w:rPr>
              <w:t xml:space="preserve"> to predictions students made yesterday.</w:t>
            </w:r>
          </w:p>
          <w:p w:rsidR="00BB7D5F" w:rsidRDefault="00BB7D5F" w:rsidP="00BB7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="0023321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Revisit question/answer anchor chart so questions will be fresh in everyone’s minds.  </w:t>
            </w:r>
            <w:r w:rsidR="0023321C">
              <w:rPr>
                <w:sz w:val="20"/>
                <w:szCs w:val="20"/>
              </w:rPr>
              <w:t>Remind students that good readers ask questions while they are reading to help them make sense of the text.</w:t>
            </w:r>
          </w:p>
          <w:p w:rsidR="00BB7D5F" w:rsidRDefault="0023321C" w:rsidP="00BB7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B7D5F">
              <w:rPr>
                <w:sz w:val="20"/>
                <w:szCs w:val="20"/>
              </w:rPr>
              <w:t>.  Provide students with 1-2 post</w:t>
            </w:r>
            <w:r>
              <w:rPr>
                <w:sz w:val="20"/>
                <w:szCs w:val="20"/>
              </w:rPr>
              <w:t>-it notes (for writing their own questions on) and i</w:t>
            </w:r>
            <w:r w:rsidR="00BB7D5F">
              <w:rPr>
                <w:sz w:val="20"/>
                <w:szCs w:val="20"/>
              </w:rPr>
              <w:t>nstruct students to listen as y</w:t>
            </w:r>
            <w:r>
              <w:rPr>
                <w:sz w:val="20"/>
                <w:szCs w:val="20"/>
              </w:rPr>
              <w:t xml:space="preserve">ou read the rest of the story. </w:t>
            </w:r>
          </w:p>
          <w:p w:rsidR="00BB7D5F" w:rsidRDefault="00BB7D5F" w:rsidP="00BB7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 Finish the story.  Add questions to anchor chart.  See if any questions have been answered.</w:t>
            </w:r>
          </w:p>
          <w:p w:rsidR="00BB7D5F" w:rsidRDefault="00BB7D5F" w:rsidP="00BB7D5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 Look back at predictions made yesterday.  Instruct students to draw/write what actually happened in the story next to their prediction.</w:t>
            </w:r>
          </w:p>
          <w:p w:rsidR="00BB7D5F" w:rsidRDefault="00BB7D5F" w:rsidP="00BB7D5F">
            <w:pPr>
              <w:rPr>
                <w:sz w:val="20"/>
                <w:szCs w:val="20"/>
              </w:rPr>
            </w:pPr>
          </w:p>
          <w:p w:rsidR="000D60E3" w:rsidRPr="004E7457" w:rsidRDefault="000D60E3" w:rsidP="000D60E3">
            <w:pPr>
              <w:rPr>
                <w:b/>
                <w:sz w:val="20"/>
                <w:szCs w:val="20"/>
              </w:rPr>
            </w:pPr>
            <w:proofErr w:type="gramStart"/>
            <w:r w:rsidRPr="000D60E3">
              <w:rPr>
                <w:b/>
                <w:sz w:val="20"/>
                <w:szCs w:val="20"/>
                <w:u w:val="single"/>
              </w:rPr>
              <w:t>L.1.5  With</w:t>
            </w:r>
            <w:proofErr w:type="gramEnd"/>
            <w:r w:rsidRPr="000D60E3">
              <w:rPr>
                <w:b/>
                <w:sz w:val="20"/>
                <w:szCs w:val="20"/>
                <w:u w:val="single"/>
              </w:rPr>
              <w:t xml:space="preserve"> guidance and support from adults, demonstrate understanding of word </w:t>
            </w:r>
            <w:r>
              <w:rPr>
                <w:b/>
                <w:sz w:val="20"/>
                <w:szCs w:val="20"/>
                <w:u w:val="single"/>
              </w:rPr>
              <w:t>r</w:t>
            </w:r>
            <w:r w:rsidRPr="000D60E3">
              <w:rPr>
                <w:b/>
                <w:sz w:val="20"/>
                <w:szCs w:val="20"/>
                <w:u w:val="single"/>
              </w:rPr>
              <w:t>elationships and nuances in word meanings.</w:t>
            </w:r>
            <w:r w:rsidR="004E7457">
              <w:rPr>
                <w:b/>
                <w:sz w:val="20"/>
                <w:szCs w:val="20"/>
              </w:rPr>
              <w:t xml:space="preserve">  </w:t>
            </w:r>
            <w:r w:rsidR="004E7457" w:rsidRPr="004E7457">
              <w:rPr>
                <w:sz w:val="20"/>
                <w:szCs w:val="20"/>
              </w:rPr>
              <w:t>(Focus wo</w:t>
            </w:r>
            <w:r w:rsidR="00BB7D5F">
              <w:rPr>
                <w:sz w:val="20"/>
                <w:szCs w:val="20"/>
              </w:rPr>
              <w:t>rds:  MARVELED, TATTERED</w:t>
            </w:r>
            <w:r w:rsidR="004E7457" w:rsidRPr="004E7457">
              <w:rPr>
                <w:sz w:val="20"/>
                <w:szCs w:val="20"/>
              </w:rPr>
              <w:t>)</w:t>
            </w:r>
          </w:p>
          <w:p w:rsidR="00B76D3E" w:rsidRDefault="00B76D3E" w:rsidP="00B76D3E">
            <w:pPr>
              <w:rPr>
                <w:sz w:val="20"/>
                <w:szCs w:val="20"/>
              </w:rPr>
            </w:pPr>
          </w:p>
          <w:p w:rsidR="004E7457" w:rsidRDefault="00BB7D5F" w:rsidP="00B76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 After reading the rest</w:t>
            </w:r>
            <w:r w:rsidR="004E7457">
              <w:rPr>
                <w:sz w:val="20"/>
                <w:szCs w:val="20"/>
              </w:rPr>
              <w:t xml:space="preserve"> of the story, ask the students if they know the meanings of the above words.</w:t>
            </w:r>
          </w:p>
          <w:p w:rsidR="004E7457" w:rsidRDefault="004E7457" w:rsidP="00B76D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 Locate words in the text and read the sentence that the words are in.  Discuss.  Provide examples of words, ask students for examples, or </w:t>
            </w:r>
            <w:r w:rsidR="00C20E11">
              <w:rPr>
                <w:sz w:val="20"/>
                <w:szCs w:val="20"/>
              </w:rPr>
              <w:t xml:space="preserve">list some things that could </w:t>
            </w:r>
            <w:r w:rsidR="00BB7D5F">
              <w:rPr>
                <w:sz w:val="20"/>
                <w:szCs w:val="20"/>
              </w:rPr>
              <w:t>be considered MARVELED or TATTERED</w:t>
            </w:r>
            <w:r w:rsidR="00C20E11">
              <w:rPr>
                <w:sz w:val="20"/>
                <w:szCs w:val="20"/>
              </w:rPr>
              <w:t xml:space="preserve"> and let the students give you a thumbs up/thumbs down if the examples fit with the vocabulary words.</w:t>
            </w:r>
          </w:p>
          <w:p w:rsidR="00C20E11" w:rsidRPr="004E7457" w:rsidRDefault="00C20E11" w:rsidP="00B76D3E">
            <w:pPr>
              <w:rPr>
                <w:caps/>
                <w:sz w:val="20"/>
                <w:szCs w:val="20"/>
              </w:rPr>
            </w:pPr>
            <w:r>
              <w:rPr>
                <w:sz w:val="20"/>
                <w:szCs w:val="20"/>
              </w:rPr>
              <w:t>3.  Post words on word collector or chart.</w:t>
            </w:r>
          </w:p>
        </w:tc>
      </w:tr>
      <w:tr w:rsidR="00180248" w:rsidTr="00C20E11">
        <w:trPr>
          <w:trHeight w:val="2420"/>
        </w:trPr>
        <w:tc>
          <w:tcPr>
            <w:tcW w:w="9655" w:type="dxa"/>
            <w:gridSpan w:val="2"/>
          </w:tcPr>
          <w:p w:rsidR="00180248" w:rsidRPr="00180248" w:rsidRDefault="00180248">
            <w:pPr>
              <w:rPr>
                <w:b/>
              </w:rPr>
            </w:pPr>
            <w:r>
              <w:rPr>
                <w:b/>
              </w:rPr>
              <w:t>Lesson Reflection</w:t>
            </w:r>
            <w:r w:rsidR="00C20E11">
              <w:rPr>
                <w:b/>
              </w:rPr>
              <w:t>:</w:t>
            </w:r>
          </w:p>
        </w:tc>
      </w:tr>
    </w:tbl>
    <w:p w:rsidR="009B6A3A" w:rsidRDefault="009B6A3A" w:rsidP="00180248"/>
    <w:sectPr w:rsidR="009B6A3A" w:rsidSect="009B6A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A55" w:rsidRDefault="003B2A55" w:rsidP="00180248">
      <w:r>
        <w:separator/>
      </w:r>
    </w:p>
  </w:endnote>
  <w:endnote w:type="continuationSeparator" w:id="0">
    <w:p w:rsidR="003B2A55" w:rsidRDefault="003B2A55" w:rsidP="0018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B2C" w:rsidRDefault="00291B2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B2C" w:rsidRDefault="00291B2C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B2C" w:rsidRDefault="00291B2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A55" w:rsidRDefault="003B2A55" w:rsidP="00180248">
      <w:r>
        <w:separator/>
      </w:r>
    </w:p>
  </w:footnote>
  <w:footnote w:type="continuationSeparator" w:id="0">
    <w:p w:rsidR="003B2A55" w:rsidRDefault="003B2A55" w:rsidP="00180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B2C" w:rsidRDefault="00291B2C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248" w:rsidRDefault="00291B2C" w:rsidP="00180248">
    <w:pPr>
      <w:pStyle w:val="Header"/>
      <w:jc w:val="center"/>
    </w:pPr>
    <w:r>
      <w:t>1</w:t>
    </w:r>
    <w:r w:rsidRPr="00291B2C">
      <w:rPr>
        <w:vertAlign w:val="superscript"/>
      </w:rPr>
      <w:t>st</w:t>
    </w:r>
    <w:r>
      <w:t xml:space="preserve"> Grade</w:t>
    </w:r>
    <w:r w:rsidR="00180248">
      <w:t xml:space="preserve"> </w:t>
    </w:r>
  </w:p>
  <w:p w:rsidR="00180248" w:rsidRDefault="00291B2C" w:rsidP="00180248">
    <w:pPr>
      <w:pStyle w:val="Header"/>
      <w:jc w:val="center"/>
    </w:pPr>
    <w:r>
      <w:t>Around the World with a Glass Slipper  Unit 6</w:t>
    </w:r>
  </w:p>
  <w:p w:rsidR="00180248" w:rsidRDefault="00180248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1B2C" w:rsidRDefault="00291B2C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332A57"/>
    <w:multiLevelType w:val="hybridMultilevel"/>
    <w:tmpl w:val="22B01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0248"/>
    <w:rsid w:val="000D60E3"/>
    <w:rsid w:val="00180248"/>
    <w:rsid w:val="001F3791"/>
    <w:rsid w:val="0023321C"/>
    <w:rsid w:val="00291B2C"/>
    <w:rsid w:val="002F3285"/>
    <w:rsid w:val="0030186E"/>
    <w:rsid w:val="003121BA"/>
    <w:rsid w:val="00371A73"/>
    <w:rsid w:val="003B2A55"/>
    <w:rsid w:val="00417539"/>
    <w:rsid w:val="00422E68"/>
    <w:rsid w:val="004E7457"/>
    <w:rsid w:val="00520774"/>
    <w:rsid w:val="00553F5D"/>
    <w:rsid w:val="005A4EB3"/>
    <w:rsid w:val="005D7D61"/>
    <w:rsid w:val="006C2E8E"/>
    <w:rsid w:val="00753865"/>
    <w:rsid w:val="007B23F0"/>
    <w:rsid w:val="007C1094"/>
    <w:rsid w:val="007E7B97"/>
    <w:rsid w:val="007F005E"/>
    <w:rsid w:val="00880904"/>
    <w:rsid w:val="009538C8"/>
    <w:rsid w:val="009630FD"/>
    <w:rsid w:val="009B6A3A"/>
    <w:rsid w:val="00A0276A"/>
    <w:rsid w:val="00A47639"/>
    <w:rsid w:val="00AC037F"/>
    <w:rsid w:val="00B261E0"/>
    <w:rsid w:val="00B76D3E"/>
    <w:rsid w:val="00BB7D5F"/>
    <w:rsid w:val="00C20E11"/>
    <w:rsid w:val="00D60D89"/>
    <w:rsid w:val="00E67DDB"/>
    <w:rsid w:val="00F17E13"/>
    <w:rsid w:val="00FA3A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18024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8024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0248"/>
  </w:style>
  <w:style w:type="paragraph" w:styleId="Footer">
    <w:name w:val="footer"/>
    <w:basedOn w:val="Normal"/>
    <w:link w:val="FooterChar"/>
    <w:uiPriority w:val="99"/>
    <w:semiHidden/>
    <w:unhideWhenUsed/>
    <w:rsid w:val="0018024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80248"/>
  </w:style>
  <w:style w:type="paragraph" w:styleId="BalloonText">
    <w:name w:val="Balloon Text"/>
    <w:basedOn w:val="Normal"/>
    <w:link w:val="BalloonTextChar"/>
    <w:uiPriority w:val="99"/>
    <w:semiHidden/>
    <w:unhideWhenUsed/>
    <w:rsid w:val="001802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2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76D3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RPS</dc:creator>
  <cp:lastModifiedBy>William</cp:lastModifiedBy>
  <cp:revision>4</cp:revision>
  <cp:lastPrinted>2011-05-03T19:01:00Z</cp:lastPrinted>
  <dcterms:created xsi:type="dcterms:W3CDTF">2011-05-06T01:17:00Z</dcterms:created>
  <dcterms:modified xsi:type="dcterms:W3CDTF">2011-05-06T01:41:00Z</dcterms:modified>
</cp:coreProperties>
</file>